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D8BA" w14:textId="4724172E" w:rsidR="00F02207" w:rsidRDefault="00F02207" w:rsidP="000F0A16">
      <w:pPr>
        <w:spacing w:after="0"/>
      </w:pPr>
    </w:p>
    <w:p w14:paraId="112A189C" w14:textId="6834B19B" w:rsidR="00F02207" w:rsidRPr="00A57A4B" w:rsidRDefault="009F20CC" w:rsidP="00A57A4B">
      <w:pPr>
        <w:pStyle w:val="ListParagraph"/>
        <w:numPr>
          <w:ilvl w:val="0"/>
          <w:numId w:val="4"/>
        </w:numPr>
        <w:spacing w:after="4" w:line="249" w:lineRule="auto"/>
        <w:jc w:val="both"/>
        <w:rPr>
          <w:sz w:val="20"/>
        </w:rPr>
      </w:pPr>
      <w:r w:rsidRPr="00A57A4B">
        <w:rPr>
          <w:b/>
          <w:sz w:val="20"/>
        </w:rPr>
        <w:t xml:space="preserve">GENERAL </w:t>
      </w:r>
      <w:r w:rsidRPr="00A57A4B">
        <w:rPr>
          <w:sz w:val="20"/>
        </w:rPr>
        <w:t>The Regulations in 1.00 GENERAL in conjunc</w:t>
      </w:r>
      <w:r w:rsidR="00844900" w:rsidRPr="00A57A4B">
        <w:rPr>
          <w:sz w:val="20"/>
        </w:rPr>
        <w:t>t</w:t>
      </w:r>
      <w:r w:rsidRPr="00A57A4B">
        <w:rPr>
          <w:sz w:val="20"/>
        </w:rPr>
        <w:t xml:space="preserve">ion with USTA National and USTA Southern regulations shall apply to all League Divisions (Adult and Mixed); as well as Southern Combo and Tri-Level. </w:t>
      </w:r>
    </w:p>
    <w:p w14:paraId="16FEE5A0" w14:textId="774803E4" w:rsidR="00F02207" w:rsidRDefault="00F02207" w:rsidP="00461DDA">
      <w:pPr>
        <w:spacing w:after="0"/>
      </w:pPr>
    </w:p>
    <w:p w14:paraId="4BBBF381" w14:textId="77777777" w:rsidR="00F02207" w:rsidRDefault="009F20CC">
      <w:pPr>
        <w:spacing w:after="4" w:line="250" w:lineRule="auto"/>
        <w:ind w:left="175" w:hanging="10"/>
        <w:jc w:val="both"/>
      </w:pPr>
      <w:r>
        <w:rPr>
          <w:b/>
          <w:sz w:val="20"/>
        </w:rPr>
        <w:t xml:space="preserve">1.02 Governance </w:t>
      </w:r>
    </w:p>
    <w:p w14:paraId="0479878A" w14:textId="77777777" w:rsidR="00F02207" w:rsidRDefault="009F20CC">
      <w:pPr>
        <w:spacing w:after="4" w:line="249" w:lineRule="auto"/>
        <w:ind w:left="478" w:hanging="10"/>
        <w:jc w:val="both"/>
      </w:pPr>
      <w:r>
        <w:rPr>
          <w:b/>
          <w:sz w:val="20"/>
        </w:rPr>
        <w:t xml:space="preserve">1.02A Waiver of Rules and Procedures Prohibited </w:t>
      </w:r>
      <w:r>
        <w:rPr>
          <w:sz w:val="20"/>
        </w:rPr>
        <w:t xml:space="preserve">Printed below are the Ruston Regulations as authorized by the USTA League Tennis Regulations, USTA Southern Section Regulations, and USTA Louisiana Regulations.  </w:t>
      </w:r>
    </w:p>
    <w:p w14:paraId="45516D48" w14:textId="77777777" w:rsidR="00F02207" w:rsidRDefault="009F20CC">
      <w:pPr>
        <w:spacing w:after="0"/>
        <w:ind w:left="468"/>
      </w:pPr>
      <w:r>
        <w:rPr>
          <w:b/>
          <w:sz w:val="20"/>
        </w:rPr>
        <w:t xml:space="preserve"> </w:t>
      </w:r>
    </w:p>
    <w:p w14:paraId="5FDA4D2E" w14:textId="77777777" w:rsidR="00F02207" w:rsidRDefault="009F20CC">
      <w:pPr>
        <w:spacing w:after="4" w:line="249" w:lineRule="auto"/>
        <w:ind w:left="478" w:hanging="10"/>
        <w:jc w:val="both"/>
      </w:pPr>
      <w:r>
        <w:rPr>
          <w:b/>
          <w:sz w:val="20"/>
        </w:rPr>
        <w:t>1.02B Amendments</w:t>
      </w:r>
      <w:r>
        <w:rPr>
          <w:sz w:val="20"/>
        </w:rPr>
        <w:t xml:space="preserve"> Ruston League Coordinators may amend these Ruston Regulations with approval from the Ruston League Council.</w:t>
      </w:r>
      <w:r>
        <w:rPr>
          <w:b/>
          <w:sz w:val="20"/>
        </w:rPr>
        <w:t xml:space="preserve">  </w:t>
      </w:r>
    </w:p>
    <w:p w14:paraId="54CFB860" w14:textId="77777777" w:rsidR="00F02207" w:rsidRDefault="009F20CC">
      <w:pPr>
        <w:spacing w:after="0"/>
        <w:ind w:left="468"/>
      </w:pPr>
      <w:r>
        <w:rPr>
          <w:b/>
          <w:sz w:val="20"/>
        </w:rPr>
        <w:t xml:space="preserve"> </w:t>
      </w:r>
    </w:p>
    <w:p w14:paraId="3FE10C79" w14:textId="77777777" w:rsidR="00F02207" w:rsidRDefault="009F20CC">
      <w:pPr>
        <w:spacing w:after="4" w:line="249" w:lineRule="auto"/>
        <w:ind w:left="478" w:hanging="10"/>
        <w:jc w:val="both"/>
      </w:pPr>
      <w:r>
        <w:rPr>
          <w:b/>
          <w:sz w:val="20"/>
        </w:rPr>
        <w:t xml:space="preserve">1.02C Written Interpretation </w:t>
      </w:r>
      <w:proofErr w:type="gramStart"/>
      <w:r>
        <w:rPr>
          <w:sz w:val="20"/>
        </w:rPr>
        <w:t>The</w:t>
      </w:r>
      <w:proofErr w:type="gramEnd"/>
      <w:r>
        <w:rPr>
          <w:sz w:val="20"/>
        </w:rPr>
        <w:t xml:space="preserve"> Local League Coordinator and/or Local League Council shall have the authority to interpret the Ruston Regulations. </w:t>
      </w:r>
    </w:p>
    <w:p w14:paraId="37A85061" w14:textId="77777777" w:rsidR="00F02207" w:rsidRDefault="009F20CC">
      <w:pPr>
        <w:spacing w:after="0"/>
        <w:ind w:left="180"/>
      </w:pPr>
      <w:r>
        <w:rPr>
          <w:sz w:val="20"/>
        </w:rPr>
        <w:t xml:space="preserve"> </w:t>
      </w:r>
    </w:p>
    <w:p w14:paraId="4F206B95" w14:textId="77777777" w:rsidR="00F02207" w:rsidRDefault="009F20CC">
      <w:pPr>
        <w:spacing w:after="4" w:line="250" w:lineRule="auto"/>
        <w:ind w:left="175" w:hanging="10"/>
        <w:jc w:val="both"/>
      </w:pPr>
      <w:r>
        <w:rPr>
          <w:b/>
          <w:sz w:val="20"/>
        </w:rPr>
        <w:t xml:space="preserve">1.04B Administration. </w:t>
      </w:r>
    </w:p>
    <w:p w14:paraId="29CC24DF" w14:textId="77777777" w:rsidR="00F02207" w:rsidRDefault="009F20CC">
      <w:pPr>
        <w:spacing w:after="4" w:line="249" w:lineRule="auto"/>
        <w:ind w:left="751" w:hanging="10"/>
        <w:jc w:val="both"/>
      </w:pPr>
      <w:r>
        <w:rPr>
          <w:b/>
          <w:sz w:val="20"/>
        </w:rPr>
        <w:t>1.04B(3)c Local League Coordinators.</w:t>
      </w:r>
      <w:r>
        <w:rPr>
          <w:sz w:val="20"/>
        </w:rPr>
        <w:t xml:space="preserve"> Local league administrators who include Local League Coordinators and Board of Directors of the local Community Tennis Associations are responsible for administering and promoting the USTA League Programs in their area. </w:t>
      </w:r>
    </w:p>
    <w:p w14:paraId="17AF4E83" w14:textId="77777777" w:rsidR="00F02207" w:rsidRDefault="009F20CC">
      <w:pPr>
        <w:spacing w:after="0"/>
        <w:ind w:left="468"/>
      </w:pPr>
      <w:r>
        <w:rPr>
          <w:b/>
          <w:sz w:val="20"/>
        </w:rPr>
        <w:t xml:space="preserve"> </w:t>
      </w:r>
    </w:p>
    <w:p w14:paraId="3B63C6B7" w14:textId="77777777" w:rsidR="00F02207" w:rsidRDefault="009F20CC">
      <w:pPr>
        <w:spacing w:after="4" w:line="249" w:lineRule="auto"/>
        <w:ind w:left="751" w:hanging="10"/>
        <w:jc w:val="both"/>
      </w:pPr>
      <w:r>
        <w:rPr>
          <w:b/>
          <w:sz w:val="20"/>
        </w:rPr>
        <w:t>1.04B(3)c(</w:t>
      </w:r>
      <w:proofErr w:type="spellStart"/>
      <w:r>
        <w:rPr>
          <w:b/>
          <w:sz w:val="20"/>
        </w:rPr>
        <w:t>i</w:t>
      </w:r>
      <w:proofErr w:type="spellEnd"/>
      <w:r>
        <w:rPr>
          <w:b/>
          <w:sz w:val="20"/>
        </w:rPr>
        <w:t>) League Code of Ethics.</w:t>
      </w:r>
      <w:r>
        <w:rPr>
          <w:sz w:val="20"/>
        </w:rPr>
        <w:t xml:space="preserve"> All league administrators will adhere to the USTA Southern Section League Tennis </w:t>
      </w:r>
    </w:p>
    <w:p w14:paraId="7DCB2D1F" w14:textId="77777777" w:rsidR="00F02207" w:rsidRDefault="009F20CC">
      <w:pPr>
        <w:spacing w:after="4" w:line="249" w:lineRule="auto"/>
        <w:ind w:left="751" w:hanging="10"/>
        <w:jc w:val="both"/>
      </w:pPr>
      <w:r>
        <w:rPr>
          <w:sz w:val="20"/>
        </w:rPr>
        <w:t>Officials Code of Ethics (http://www.southern.usta.com/USA-League-Tennis-</w:t>
      </w:r>
    </w:p>
    <w:p w14:paraId="768F0BE0" w14:textId="77777777" w:rsidR="00F02207" w:rsidRDefault="009F20CC">
      <w:pPr>
        <w:spacing w:after="4" w:line="249" w:lineRule="auto"/>
        <w:ind w:left="751" w:hanging="10"/>
        <w:jc w:val="both"/>
      </w:pPr>
      <w:r>
        <w:rPr>
          <w:sz w:val="20"/>
        </w:rPr>
        <w:t xml:space="preserve">Pages/9305_USTA_Southern_Section_League_Tennis_Officials_Code_of_Ethics__As_of_21804/) </w:t>
      </w:r>
    </w:p>
    <w:p w14:paraId="68C775E7" w14:textId="77777777" w:rsidR="00F02207" w:rsidRDefault="009F20CC">
      <w:pPr>
        <w:spacing w:after="0"/>
        <w:ind w:left="756"/>
      </w:pPr>
      <w:r>
        <w:rPr>
          <w:b/>
          <w:sz w:val="20"/>
        </w:rPr>
        <w:t xml:space="preserve"> </w:t>
      </w:r>
    </w:p>
    <w:p w14:paraId="4702FD8D" w14:textId="77777777" w:rsidR="00F02207" w:rsidRDefault="009F20CC">
      <w:pPr>
        <w:spacing w:after="4" w:line="249" w:lineRule="auto"/>
        <w:ind w:left="751" w:hanging="10"/>
        <w:jc w:val="both"/>
      </w:pPr>
      <w:r>
        <w:rPr>
          <w:b/>
          <w:sz w:val="20"/>
        </w:rPr>
        <w:t>1.04B(3)c(ii) League Coordinator Responsibilities.</w:t>
      </w:r>
      <w:r>
        <w:rPr>
          <w:sz w:val="20"/>
        </w:rPr>
        <w:t xml:space="preserve">  Establish procedures and regulations for all aspects of their local league that are not covered by the national, sectional or state regulations. A copy of the local regulations must be submitted to the State League Coordinator for review prior to the leagues team captain’s meeting.  </w:t>
      </w:r>
    </w:p>
    <w:p w14:paraId="58C5F3DF" w14:textId="77777777" w:rsidR="00F02207" w:rsidRDefault="009F20CC">
      <w:pPr>
        <w:spacing w:after="0"/>
        <w:ind w:left="756"/>
      </w:pPr>
      <w:r>
        <w:rPr>
          <w:sz w:val="20"/>
        </w:rPr>
        <w:t xml:space="preserve"> </w:t>
      </w:r>
    </w:p>
    <w:p w14:paraId="3D299032" w14:textId="77777777" w:rsidR="00F02207" w:rsidRDefault="009F20CC">
      <w:pPr>
        <w:spacing w:after="4" w:line="249" w:lineRule="auto"/>
        <w:ind w:left="751" w:hanging="10"/>
        <w:jc w:val="both"/>
      </w:pPr>
      <w:r>
        <w:rPr>
          <w:sz w:val="20"/>
        </w:rPr>
        <w:t xml:space="preserve">USTA League Tennis Regulations (National, Southern Section, State, Local) are available on louisianatennis.com prior to the start of local league competition. </w:t>
      </w:r>
    </w:p>
    <w:p w14:paraId="7E8DB45D" w14:textId="77777777" w:rsidR="00F02207" w:rsidRDefault="009F20CC">
      <w:pPr>
        <w:spacing w:after="0"/>
        <w:ind w:left="756"/>
      </w:pPr>
      <w:r>
        <w:rPr>
          <w:b/>
          <w:sz w:val="20"/>
        </w:rPr>
        <w:t xml:space="preserve"> </w:t>
      </w:r>
    </w:p>
    <w:p w14:paraId="1D4D4AB3" w14:textId="3C1F80DA" w:rsidR="00F02207" w:rsidRDefault="009F20CC">
      <w:pPr>
        <w:spacing w:after="4" w:line="249" w:lineRule="auto"/>
        <w:ind w:left="751" w:hanging="10"/>
        <w:jc w:val="both"/>
      </w:pPr>
      <w:r>
        <w:rPr>
          <w:b/>
          <w:sz w:val="20"/>
        </w:rPr>
        <w:t>1.04B(3)c(iii)</w:t>
      </w:r>
      <w:r>
        <w:rPr>
          <w:sz w:val="20"/>
        </w:rPr>
        <w:t xml:space="preserve"> </w:t>
      </w:r>
      <w:r>
        <w:rPr>
          <w:b/>
          <w:sz w:val="20"/>
        </w:rPr>
        <w:t>Captains Meeting.</w:t>
      </w:r>
      <w:r>
        <w:rPr>
          <w:sz w:val="20"/>
        </w:rPr>
        <w:t xml:space="preserve"> A mandatory team captain’s meeting must be held prior to the start of league play for each local league program. Topics to be covered include local regulations (provide internet links to National, Sectional, State regulations), championships eligibility requirements, and deadlines. Local league coordinators should review all regulations and procedures with new team captains. </w:t>
      </w:r>
      <w:r w:rsidR="00DA070F" w:rsidRPr="00DA070F">
        <w:rPr>
          <w:rFonts w:ascii="Calibri Light" w:hAnsi="Calibri Light" w:cs="Calibri Light"/>
          <w:sz w:val="20"/>
          <w:szCs w:val="20"/>
        </w:rPr>
        <w:t>The captains meeting may be held by any of the following methods: in person, conference call, video call, webinar or email communications</w:t>
      </w:r>
    </w:p>
    <w:p w14:paraId="1EE2884C" w14:textId="3B966A14" w:rsidR="00461DDA" w:rsidRPr="00DA070F" w:rsidRDefault="009F20CC" w:rsidP="00DA070F">
      <w:pPr>
        <w:spacing w:after="0"/>
        <w:ind w:left="180"/>
        <w:rPr>
          <w:b/>
          <w:sz w:val="20"/>
        </w:rPr>
      </w:pPr>
      <w:r>
        <w:rPr>
          <w:b/>
          <w:sz w:val="20"/>
        </w:rPr>
        <w:t xml:space="preserve"> </w:t>
      </w:r>
    </w:p>
    <w:p w14:paraId="73938D65" w14:textId="77777777" w:rsidR="00461DDA" w:rsidRPr="00CC73BE" w:rsidRDefault="00461DDA" w:rsidP="00461DDA">
      <w:pPr>
        <w:pStyle w:val="NoSpacing"/>
        <w:ind w:left="288"/>
        <w:rPr>
          <w:rFonts w:cs="Calibri"/>
          <w:b/>
          <w:sz w:val="20"/>
          <w:szCs w:val="20"/>
        </w:rPr>
      </w:pPr>
      <w:r w:rsidRPr="00CC73BE">
        <w:rPr>
          <w:rFonts w:cs="Calibri"/>
          <w:b/>
          <w:sz w:val="20"/>
          <w:szCs w:val="20"/>
        </w:rPr>
        <w:t>1.04C Official Information System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1387"/>
        <w:gridCol w:w="1684"/>
        <w:gridCol w:w="1980"/>
        <w:gridCol w:w="1387"/>
        <w:gridCol w:w="1385"/>
      </w:tblGrid>
      <w:tr w:rsidR="00461DDA" w:rsidRPr="00CC73BE" w14:paraId="42BCD756" w14:textId="77777777" w:rsidTr="00194DDD">
        <w:tc>
          <w:tcPr>
            <w:tcW w:w="1238" w:type="pct"/>
            <w:shd w:val="clear" w:color="auto" w:fill="auto"/>
            <w:vAlign w:val="center"/>
          </w:tcPr>
          <w:p w14:paraId="7EA447F6" w14:textId="77777777" w:rsidR="00461DDA" w:rsidRPr="00CC73BE" w:rsidRDefault="00461DDA" w:rsidP="00194DDD">
            <w:pPr>
              <w:pStyle w:val="NoSpacing"/>
              <w:jc w:val="center"/>
              <w:rPr>
                <w:rFonts w:cs="Calibri"/>
                <w:sz w:val="20"/>
                <w:szCs w:val="20"/>
              </w:rPr>
            </w:pPr>
            <w:r w:rsidRPr="00CC73BE">
              <w:rPr>
                <w:rFonts w:cs="Calibri"/>
                <w:sz w:val="20"/>
                <w:szCs w:val="20"/>
              </w:rPr>
              <w:t>League</w:t>
            </w:r>
          </w:p>
        </w:tc>
        <w:tc>
          <w:tcPr>
            <w:tcW w:w="667" w:type="pct"/>
            <w:shd w:val="clear" w:color="auto" w:fill="auto"/>
            <w:vAlign w:val="center"/>
          </w:tcPr>
          <w:p w14:paraId="7F699456" w14:textId="77777777" w:rsidR="00461DDA" w:rsidRPr="00CC73BE" w:rsidRDefault="00461DDA" w:rsidP="00194DDD">
            <w:pPr>
              <w:pStyle w:val="NoSpacing"/>
              <w:jc w:val="center"/>
              <w:rPr>
                <w:rFonts w:cs="Calibri"/>
                <w:sz w:val="20"/>
                <w:szCs w:val="20"/>
              </w:rPr>
            </w:pPr>
            <w:r w:rsidRPr="00CC73BE">
              <w:rPr>
                <w:rFonts w:cs="Calibri"/>
                <w:sz w:val="20"/>
                <w:szCs w:val="20"/>
              </w:rPr>
              <w:t>Registration</w:t>
            </w:r>
          </w:p>
          <w:p w14:paraId="106C9DB5" w14:textId="77777777" w:rsidR="00461DDA" w:rsidRPr="00CC73BE" w:rsidRDefault="00461DDA" w:rsidP="00194DDD">
            <w:pPr>
              <w:pStyle w:val="NoSpacing"/>
              <w:jc w:val="center"/>
              <w:rPr>
                <w:rFonts w:cs="Calibri"/>
                <w:sz w:val="20"/>
                <w:szCs w:val="20"/>
              </w:rPr>
            </w:pPr>
            <w:r w:rsidRPr="00CC73BE">
              <w:rPr>
                <w:rFonts w:cs="Calibri"/>
                <w:sz w:val="20"/>
                <w:szCs w:val="20"/>
              </w:rPr>
              <w:t>Start Date</w:t>
            </w:r>
          </w:p>
          <w:p w14:paraId="31EAE2F9" w14:textId="77777777" w:rsidR="00461DDA" w:rsidRPr="00CC73BE" w:rsidRDefault="00461DDA" w:rsidP="00194DDD">
            <w:pPr>
              <w:pStyle w:val="NoSpacing"/>
              <w:jc w:val="center"/>
              <w:rPr>
                <w:rFonts w:cs="Calibri"/>
                <w:sz w:val="20"/>
                <w:szCs w:val="20"/>
              </w:rPr>
            </w:pPr>
            <w:r w:rsidRPr="00CC73BE">
              <w:rPr>
                <w:rFonts w:cs="Calibri"/>
                <w:sz w:val="20"/>
                <w:szCs w:val="20"/>
              </w:rPr>
              <w:t>(team registration opens)</w:t>
            </w:r>
          </w:p>
        </w:tc>
        <w:tc>
          <w:tcPr>
            <w:tcW w:w="810" w:type="pct"/>
            <w:shd w:val="clear" w:color="auto" w:fill="auto"/>
            <w:vAlign w:val="center"/>
          </w:tcPr>
          <w:p w14:paraId="1B124978" w14:textId="77777777" w:rsidR="00461DDA" w:rsidRPr="00CC73BE" w:rsidRDefault="00461DDA" w:rsidP="00194DDD">
            <w:pPr>
              <w:pStyle w:val="NoSpacing"/>
              <w:jc w:val="center"/>
              <w:rPr>
                <w:rFonts w:cs="Calibri"/>
                <w:sz w:val="20"/>
                <w:szCs w:val="20"/>
              </w:rPr>
            </w:pPr>
            <w:r w:rsidRPr="00CC73BE">
              <w:rPr>
                <w:rFonts w:cs="Calibri"/>
                <w:sz w:val="20"/>
                <w:szCs w:val="20"/>
              </w:rPr>
              <w:t>Initial Roster</w:t>
            </w:r>
          </w:p>
          <w:p w14:paraId="2799405C" w14:textId="77777777" w:rsidR="00461DDA" w:rsidRPr="00CC73BE" w:rsidRDefault="00461DDA" w:rsidP="00194DDD">
            <w:pPr>
              <w:pStyle w:val="NoSpacing"/>
              <w:jc w:val="center"/>
              <w:rPr>
                <w:rFonts w:cs="Calibri"/>
                <w:sz w:val="20"/>
                <w:szCs w:val="20"/>
              </w:rPr>
            </w:pPr>
            <w:r w:rsidRPr="00CC73BE">
              <w:rPr>
                <w:rFonts w:cs="Calibri"/>
                <w:sz w:val="20"/>
                <w:szCs w:val="20"/>
              </w:rPr>
              <w:t>Deadline</w:t>
            </w:r>
          </w:p>
          <w:p w14:paraId="3D46D300" w14:textId="77777777" w:rsidR="00461DDA" w:rsidRPr="00CC73BE" w:rsidRDefault="00461DDA" w:rsidP="00194DDD">
            <w:pPr>
              <w:pStyle w:val="NoSpacing"/>
              <w:jc w:val="center"/>
              <w:rPr>
                <w:rFonts w:cs="Calibri"/>
                <w:sz w:val="20"/>
                <w:szCs w:val="20"/>
              </w:rPr>
            </w:pPr>
            <w:r w:rsidRPr="00CC73BE">
              <w:rPr>
                <w:rFonts w:cs="Calibri"/>
                <w:sz w:val="20"/>
                <w:szCs w:val="20"/>
              </w:rPr>
              <w:t>(team registration Closes)</w:t>
            </w:r>
          </w:p>
        </w:tc>
        <w:tc>
          <w:tcPr>
            <w:tcW w:w="952" w:type="pct"/>
            <w:shd w:val="clear" w:color="auto" w:fill="auto"/>
            <w:vAlign w:val="center"/>
          </w:tcPr>
          <w:p w14:paraId="61198F13" w14:textId="77777777" w:rsidR="00461DDA" w:rsidRPr="00CC73BE" w:rsidRDefault="00461DDA" w:rsidP="00194DDD">
            <w:pPr>
              <w:pStyle w:val="NoSpacing"/>
              <w:jc w:val="center"/>
              <w:rPr>
                <w:rFonts w:cs="Calibri"/>
                <w:sz w:val="20"/>
                <w:szCs w:val="20"/>
              </w:rPr>
            </w:pPr>
            <w:r w:rsidRPr="00CC73BE">
              <w:rPr>
                <w:rFonts w:cs="Calibri"/>
                <w:sz w:val="20"/>
                <w:szCs w:val="20"/>
              </w:rPr>
              <w:t>End Player Registration</w:t>
            </w:r>
          </w:p>
          <w:p w14:paraId="2C92B135" w14:textId="77777777" w:rsidR="00461DDA" w:rsidRPr="00CC73BE" w:rsidRDefault="00461DDA" w:rsidP="00194DDD">
            <w:pPr>
              <w:pStyle w:val="NoSpacing"/>
              <w:jc w:val="center"/>
              <w:rPr>
                <w:rFonts w:cs="Calibri"/>
                <w:sz w:val="20"/>
                <w:szCs w:val="20"/>
              </w:rPr>
            </w:pPr>
            <w:r w:rsidRPr="00CC73BE">
              <w:rPr>
                <w:rFonts w:cs="Calibri"/>
                <w:sz w:val="20"/>
                <w:szCs w:val="20"/>
              </w:rPr>
              <w:t>(Last day to add players to existing teams)</w:t>
            </w:r>
          </w:p>
        </w:tc>
        <w:tc>
          <w:tcPr>
            <w:tcW w:w="667" w:type="pct"/>
            <w:shd w:val="clear" w:color="auto" w:fill="auto"/>
            <w:vAlign w:val="center"/>
          </w:tcPr>
          <w:p w14:paraId="12A507E9" w14:textId="77777777" w:rsidR="00461DDA" w:rsidRPr="00CC73BE" w:rsidRDefault="00461DDA" w:rsidP="00194DDD">
            <w:pPr>
              <w:pStyle w:val="NoSpacing"/>
              <w:jc w:val="center"/>
              <w:rPr>
                <w:rFonts w:cs="Calibri"/>
                <w:sz w:val="20"/>
                <w:szCs w:val="20"/>
              </w:rPr>
            </w:pPr>
            <w:r w:rsidRPr="00CC73BE">
              <w:rPr>
                <w:rFonts w:cs="Calibri"/>
                <w:sz w:val="20"/>
                <w:szCs w:val="20"/>
              </w:rPr>
              <w:t>League Season Start Date</w:t>
            </w:r>
          </w:p>
        </w:tc>
        <w:tc>
          <w:tcPr>
            <w:tcW w:w="666" w:type="pct"/>
            <w:shd w:val="clear" w:color="auto" w:fill="auto"/>
            <w:vAlign w:val="center"/>
          </w:tcPr>
          <w:p w14:paraId="602D3E53" w14:textId="77777777" w:rsidR="00461DDA" w:rsidRPr="00CC73BE" w:rsidRDefault="00461DDA" w:rsidP="00194DDD">
            <w:pPr>
              <w:pStyle w:val="NoSpacing"/>
              <w:jc w:val="center"/>
              <w:rPr>
                <w:rFonts w:cs="Calibri"/>
                <w:sz w:val="20"/>
                <w:szCs w:val="20"/>
              </w:rPr>
            </w:pPr>
            <w:r w:rsidRPr="00CC73BE">
              <w:rPr>
                <w:rFonts w:cs="Calibri"/>
                <w:sz w:val="20"/>
                <w:szCs w:val="20"/>
              </w:rPr>
              <w:t>League Season End Date</w:t>
            </w:r>
          </w:p>
        </w:tc>
      </w:tr>
      <w:tr w:rsidR="00461DDA" w:rsidRPr="00CC73BE" w14:paraId="073B31DB" w14:textId="77777777" w:rsidTr="00194DDD">
        <w:tc>
          <w:tcPr>
            <w:tcW w:w="1238" w:type="pct"/>
            <w:shd w:val="clear" w:color="auto" w:fill="auto"/>
          </w:tcPr>
          <w:p w14:paraId="619DC845" w14:textId="77777777" w:rsidR="00461DDA" w:rsidRPr="00CC73BE" w:rsidRDefault="00461DDA" w:rsidP="00194DDD">
            <w:pPr>
              <w:pStyle w:val="NoSpacing"/>
              <w:rPr>
                <w:rFonts w:cs="Calibri"/>
                <w:sz w:val="20"/>
                <w:szCs w:val="20"/>
              </w:rPr>
            </w:pPr>
            <w:r w:rsidRPr="00CC73BE">
              <w:rPr>
                <w:rFonts w:cs="Calibri"/>
                <w:sz w:val="20"/>
                <w:szCs w:val="20"/>
              </w:rPr>
              <w:t>18 &amp; Over Adult</w:t>
            </w:r>
          </w:p>
        </w:tc>
        <w:tc>
          <w:tcPr>
            <w:tcW w:w="667" w:type="pct"/>
            <w:shd w:val="clear" w:color="auto" w:fill="auto"/>
            <w:vAlign w:val="center"/>
          </w:tcPr>
          <w:p w14:paraId="7D18EA96" w14:textId="77777777" w:rsidR="00461DDA" w:rsidRPr="00CC73BE" w:rsidRDefault="00461DDA" w:rsidP="00194DDD">
            <w:pPr>
              <w:pStyle w:val="NoSpacing"/>
              <w:jc w:val="center"/>
              <w:rPr>
                <w:rFonts w:cs="Calibri"/>
                <w:sz w:val="20"/>
                <w:szCs w:val="20"/>
              </w:rPr>
            </w:pPr>
            <w:r>
              <w:rPr>
                <w:sz w:val="20"/>
              </w:rPr>
              <w:t>1/08/23</w:t>
            </w:r>
          </w:p>
        </w:tc>
        <w:tc>
          <w:tcPr>
            <w:tcW w:w="810" w:type="pct"/>
            <w:shd w:val="clear" w:color="auto" w:fill="auto"/>
            <w:vAlign w:val="center"/>
          </w:tcPr>
          <w:p w14:paraId="3FEC6F6F" w14:textId="77777777" w:rsidR="00461DDA" w:rsidRPr="00CC73BE" w:rsidRDefault="00461DDA" w:rsidP="00194DDD">
            <w:pPr>
              <w:pStyle w:val="NoSpacing"/>
              <w:jc w:val="center"/>
              <w:rPr>
                <w:rFonts w:cs="Calibri"/>
                <w:sz w:val="20"/>
                <w:szCs w:val="20"/>
              </w:rPr>
            </w:pPr>
            <w:r>
              <w:rPr>
                <w:rFonts w:cs="Calibri"/>
                <w:sz w:val="20"/>
                <w:szCs w:val="20"/>
              </w:rPr>
              <w:t>1/30/23</w:t>
            </w:r>
          </w:p>
        </w:tc>
        <w:tc>
          <w:tcPr>
            <w:tcW w:w="952" w:type="pct"/>
            <w:shd w:val="clear" w:color="auto" w:fill="auto"/>
            <w:vAlign w:val="center"/>
          </w:tcPr>
          <w:p w14:paraId="6C7BC160" w14:textId="77777777" w:rsidR="00461DDA" w:rsidRPr="00CC73BE" w:rsidRDefault="00461DDA" w:rsidP="00194DDD">
            <w:pPr>
              <w:pStyle w:val="NoSpacing"/>
              <w:jc w:val="center"/>
              <w:rPr>
                <w:rFonts w:cs="Calibri"/>
                <w:sz w:val="20"/>
                <w:szCs w:val="20"/>
              </w:rPr>
            </w:pPr>
            <w:r>
              <w:rPr>
                <w:rFonts w:cs="Calibri"/>
                <w:sz w:val="20"/>
                <w:szCs w:val="20"/>
              </w:rPr>
              <w:t>5/19/23</w:t>
            </w:r>
          </w:p>
        </w:tc>
        <w:tc>
          <w:tcPr>
            <w:tcW w:w="667" w:type="pct"/>
            <w:shd w:val="clear" w:color="auto" w:fill="auto"/>
            <w:vAlign w:val="center"/>
          </w:tcPr>
          <w:p w14:paraId="62B667B9" w14:textId="77777777" w:rsidR="00461DDA" w:rsidRPr="00CC73BE" w:rsidRDefault="00461DDA" w:rsidP="00194DDD">
            <w:pPr>
              <w:pStyle w:val="NoSpacing"/>
              <w:jc w:val="center"/>
              <w:rPr>
                <w:rFonts w:cs="Calibri"/>
                <w:sz w:val="20"/>
                <w:szCs w:val="20"/>
              </w:rPr>
            </w:pPr>
            <w:r>
              <w:rPr>
                <w:rFonts w:cs="Calibri"/>
                <w:sz w:val="20"/>
                <w:szCs w:val="20"/>
              </w:rPr>
              <w:t>2/11/23</w:t>
            </w:r>
          </w:p>
        </w:tc>
        <w:tc>
          <w:tcPr>
            <w:tcW w:w="666" w:type="pct"/>
            <w:shd w:val="clear" w:color="auto" w:fill="auto"/>
            <w:vAlign w:val="center"/>
          </w:tcPr>
          <w:p w14:paraId="0AB61B1F" w14:textId="77777777" w:rsidR="00461DDA" w:rsidRPr="00CC73BE" w:rsidRDefault="00461DDA" w:rsidP="00194DDD">
            <w:pPr>
              <w:pStyle w:val="NoSpacing"/>
              <w:jc w:val="center"/>
              <w:rPr>
                <w:rFonts w:cs="Calibri"/>
                <w:sz w:val="20"/>
                <w:szCs w:val="20"/>
              </w:rPr>
            </w:pPr>
            <w:r>
              <w:rPr>
                <w:rFonts w:cs="Calibri"/>
                <w:sz w:val="20"/>
                <w:szCs w:val="20"/>
              </w:rPr>
              <w:t>5/19/23</w:t>
            </w:r>
          </w:p>
        </w:tc>
      </w:tr>
      <w:tr w:rsidR="00461DDA" w:rsidRPr="00CC73BE" w14:paraId="6BD1F387" w14:textId="77777777" w:rsidTr="00194DDD">
        <w:tc>
          <w:tcPr>
            <w:tcW w:w="1238" w:type="pct"/>
            <w:shd w:val="clear" w:color="auto" w:fill="auto"/>
          </w:tcPr>
          <w:p w14:paraId="04F45DE0" w14:textId="77777777" w:rsidR="00461DDA" w:rsidRPr="00CC73BE" w:rsidRDefault="00461DDA" w:rsidP="00194DDD">
            <w:pPr>
              <w:pStyle w:val="NoSpacing"/>
              <w:rPr>
                <w:rFonts w:cs="Calibri"/>
                <w:sz w:val="20"/>
                <w:szCs w:val="20"/>
              </w:rPr>
            </w:pPr>
            <w:r w:rsidRPr="00CC73BE">
              <w:rPr>
                <w:rFonts w:cs="Calibri"/>
                <w:sz w:val="20"/>
                <w:szCs w:val="20"/>
              </w:rPr>
              <w:t>40 &amp; Over Adult</w:t>
            </w:r>
          </w:p>
        </w:tc>
        <w:tc>
          <w:tcPr>
            <w:tcW w:w="667" w:type="pct"/>
            <w:shd w:val="clear" w:color="auto" w:fill="auto"/>
            <w:vAlign w:val="center"/>
          </w:tcPr>
          <w:p w14:paraId="2DC22082" w14:textId="77777777" w:rsidR="00461DDA" w:rsidRPr="00CC73BE" w:rsidRDefault="00461DDA" w:rsidP="00194DDD">
            <w:pPr>
              <w:pStyle w:val="NoSpacing"/>
              <w:jc w:val="center"/>
              <w:rPr>
                <w:rFonts w:cs="Calibri"/>
                <w:sz w:val="20"/>
                <w:szCs w:val="20"/>
              </w:rPr>
            </w:pPr>
            <w:r>
              <w:rPr>
                <w:sz w:val="20"/>
              </w:rPr>
              <w:t>1/08/23</w:t>
            </w:r>
          </w:p>
        </w:tc>
        <w:tc>
          <w:tcPr>
            <w:tcW w:w="810" w:type="pct"/>
            <w:shd w:val="clear" w:color="auto" w:fill="auto"/>
            <w:vAlign w:val="center"/>
          </w:tcPr>
          <w:p w14:paraId="0B65F5AB" w14:textId="77777777" w:rsidR="00461DDA" w:rsidRPr="00CC73BE" w:rsidRDefault="00461DDA" w:rsidP="00194DDD">
            <w:pPr>
              <w:pStyle w:val="NoSpacing"/>
              <w:jc w:val="center"/>
              <w:rPr>
                <w:rFonts w:cs="Calibri"/>
                <w:sz w:val="20"/>
                <w:szCs w:val="20"/>
              </w:rPr>
            </w:pPr>
            <w:r>
              <w:rPr>
                <w:rFonts w:cs="Calibri"/>
                <w:sz w:val="20"/>
                <w:szCs w:val="20"/>
              </w:rPr>
              <w:t>1/30/23</w:t>
            </w:r>
          </w:p>
        </w:tc>
        <w:tc>
          <w:tcPr>
            <w:tcW w:w="952" w:type="pct"/>
            <w:shd w:val="clear" w:color="auto" w:fill="auto"/>
            <w:vAlign w:val="center"/>
          </w:tcPr>
          <w:p w14:paraId="618E5DD0" w14:textId="77777777" w:rsidR="00461DDA" w:rsidRPr="00CC73BE" w:rsidRDefault="00461DDA" w:rsidP="00194DDD">
            <w:pPr>
              <w:pStyle w:val="NoSpacing"/>
              <w:jc w:val="center"/>
              <w:rPr>
                <w:rFonts w:cs="Calibri"/>
                <w:sz w:val="20"/>
                <w:szCs w:val="20"/>
              </w:rPr>
            </w:pPr>
            <w:r>
              <w:rPr>
                <w:rFonts w:cs="Calibri"/>
                <w:sz w:val="20"/>
                <w:szCs w:val="20"/>
              </w:rPr>
              <w:t>4/17/23</w:t>
            </w:r>
          </w:p>
        </w:tc>
        <w:tc>
          <w:tcPr>
            <w:tcW w:w="667" w:type="pct"/>
            <w:shd w:val="clear" w:color="auto" w:fill="auto"/>
            <w:vAlign w:val="center"/>
          </w:tcPr>
          <w:p w14:paraId="2DB1D359" w14:textId="77777777" w:rsidR="00461DDA" w:rsidRPr="00CC73BE" w:rsidRDefault="00461DDA" w:rsidP="00194DDD">
            <w:pPr>
              <w:pStyle w:val="NoSpacing"/>
              <w:jc w:val="center"/>
              <w:rPr>
                <w:rFonts w:cs="Calibri"/>
                <w:sz w:val="20"/>
                <w:szCs w:val="20"/>
              </w:rPr>
            </w:pPr>
            <w:r>
              <w:rPr>
                <w:rFonts w:cs="Calibri"/>
                <w:sz w:val="20"/>
                <w:szCs w:val="20"/>
              </w:rPr>
              <w:t>2/11/23</w:t>
            </w:r>
          </w:p>
        </w:tc>
        <w:tc>
          <w:tcPr>
            <w:tcW w:w="666" w:type="pct"/>
            <w:shd w:val="clear" w:color="auto" w:fill="auto"/>
            <w:vAlign w:val="center"/>
          </w:tcPr>
          <w:p w14:paraId="1A05CE8F" w14:textId="77777777" w:rsidR="00461DDA" w:rsidRPr="00CC73BE" w:rsidRDefault="00461DDA" w:rsidP="00194DDD">
            <w:pPr>
              <w:pStyle w:val="NoSpacing"/>
              <w:jc w:val="center"/>
              <w:rPr>
                <w:rFonts w:cs="Calibri"/>
                <w:sz w:val="20"/>
                <w:szCs w:val="20"/>
              </w:rPr>
            </w:pPr>
            <w:r>
              <w:rPr>
                <w:rFonts w:cs="Calibri"/>
                <w:sz w:val="20"/>
                <w:szCs w:val="20"/>
              </w:rPr>
              <w:t>4/17/23</w:t>
            </w:r>
          </w:p>
        </w:tc>
      </w:tr>
      <w:tr w:rsidR="00461DDA" w:rsidRPr="00CC73BE" w14:paraId="01426512" w14:textId="77777777" w:rsidTr="00194DDD">
        <w:tc>
          <w:tcPr>
            <w:tcW w:w="1238" w:type="pct"/>
            <w:shd w:val="clear" w:color="auto" w:fill="auto"/>
          </w:tcPr>
          <w:p w14:paraId="707868FE" w14:textId="77777777" w:rsidR="00461DDA" w:rsidRPr="00CC73BE" w:rsidRDefault="00461DDA" w:rsidP="00194DDD">
            <w:pPr>
              <w:pStyle w:val="NoSpacing"/>
              <w:rPr>
                <w:rFonts w:cs="Calibri"/>
                <w:sz w:val="20"/>
                <w:szCs w:val="20"/>
              </w:rPr>
            </w:pPr>
            <w:r w:rsidRPr="00CC73BE">
              <w:rPr>
                <w:rFonts w:cs="Calibri"/>
                <w:sz w:val="20"/>
                <w:szCs w:val="20"/>
              </w:rPr>
              <w:t>55 &amp; Over Adult</w:t>
            </w:r>
          </w:p>
        </w:tc>
        <w:tc>
          <w:tcPr>
            <w:tcW w:w="667" w:type="pct"/>
            <w:shd w:val="clear" w:color="auto" w:fill="auto"/>
            <w:vAlign w:val="center"/>
          </w:tcPr>
          <w:p w14:paraId="5660C84A" w14:textId="77777777" w:rsidR="00461DDA" w:rsidRPr="00CC73BE" w:rsidRDefault="00461DDA" w:rsidP="00194DDD">
            <w:pPr>
              <w:pStyle w:val="NoSpacing"/>
              <w:jc w:val="center"/>
              <w:rPr>
                <w:rFonts w:cs="Calibri"/>
                <w:sz w:val="20"/>
                <w:szCs w:val="20"/>
              </w:rPr>
            </w:pPr>
            <w:r>
              <w:rPr>
                <w:sz w:val="20"/>
              </w:rPr>
              <w:t>1/08/23</w:t>
            </w:r>
          </w:p>
        </w:tc>
        <w:tc>
          <w:tcPr>
            <w:tcW w:w="810" w:type="pct"/>
            <w:shd w:val="clear" w:color="auto" w:fill="auto"/>
            <w:vAlign w:val="center"/>
          </w:tcPr>
          <w:p w14:paraId="59F0AE00" w14:textId="77777777" w:rsidR="00461DDA" w:rsidRPr="00CC73BE" w:rsidRDefault="00461DDA" w:rsidP="00194DDD">
            <w:pPr>
              <w:pStyle w:val="NoSpacing"/>
              <w:jc w:val="center"/>
              <w:rPr>
                <w:rFonts w:cs="Calibri"/>
                <w:sz w:val="20"/>
                <w:szCs w:val="20"/>
              </w:rPr>
            </w:pPr>
            <w:r>
              <w:rPr>
                <w:rFonts w:cs="Calibri"/>
                <w:sz w:val="20"/>
                <w:szCs w:val="20"/>
              </w:rPr>
              <w:t>1/30/23</w:t>
            </w:r>
          </w:p>
        </w:tc>
        <w:tc>
          <w:tcPr>
            <w:tcW w:w="952" w:type="pct"/>
            <w:shd w:val="clear" w:color="auto" w:fill="auto"/>
            <w:vAlign w:val="center"/>
          </w:tcPr>
          <w:p w14:paraId="01501E28" w14:textId="77777777" w:rsidR="00461DDA" w:rsidRPr="00CC73BE" w:rsidRDefault="00461DDA" w:rsidP="00194DDD">
            <w:pPr>
              <w:pStyle w:val="NoSpacing"/>
              <w:jc w:val="center"/>
              <w:rPr>
                <w:rFonts w:cs="Calibri"/>
                <w:sz w:val="20"/>
                <w:szCs w:val="20"/>
              </w:rPr>
            </w:pPr>
            <w:r>
              <w:rPr>
                <w:rFonts w:cs="Calibri"/>
                <w:sz w:val="20"/>
                <w:szCs w:val="20"/>
              </w:rPr>
              <w:t>3/31/23</w:t>
            </w:r>
          </w:p>
        </w:tc>
        <w:tc>
          <w:tcPr>
            <w:tcW w:w="667" w:type="pct"/>
            <w:shd w:val="clear" w:color="auto" w:fill="auto"/>
            <w:vAlign w:val="center"/>
          </w:tcPr>
          <w:p w14:paraId="79A18413" w14:textId="77777777" w:rsidR="00461DDA" w:rsidRPr="00CC73BE" w:rsidRDefault="00461DDA" w:rsidP="00194DDD">
            <w:pPr>
              <w:pStyle w:val="NoSpacing"/>
              <w:jc w:val="center"/>
              <w:rPr>
                <w:rFonts w:cs="Calibri"/>
                <w:sz w:val="20"/>
                <w:szCs w:val="20"/>
              </w:rPr>
            </w:pPr>
            <w:r>
              <w:rPr>
                <w:rFonts w:cs="Calibri"/>
                <w:sz w:val="20"/>
                <w:szCs w:val="20"/>
              </w:rPr>
              <w:t>2/11/23</w:t>
            </w:r>
          </w:p>
        </w:tc>
        <w:tc>
          <w:tcPr>
            <w:tcW w:w="666" w:type="pct"/>
            <w:shd w:val="clear" w:color="auto" w:fill="auto"/>
            <w:vAlign w:val="center"/>
          </w:tcPr>
          <w:p w14:paraId="4454B8CD" w14:textId="77777777" w:rsidR="00461DDA" w:rsidRPr="00CC73BE" w:rsidRDefault="00461DDA" w:rsidP="00194DDD">
            <w:pPr>
              <w:pStyle w:val="NoSpacing"/>
              <w:jc w:val="center"/>
              <w:rPr>
                <w:rFonts w:cs="Calibri"/>
                <w:sz w:val="20"/>
                <w:szCs w:val="20"/>
              </w:rPr>
            </w:pPr>
            <w:r>
              <w:rPr>
                <w:rFonts w:cs="Calibri"/>
                <w:sz w:val="20"/>
                <w:szCs w:val="20"/>
              </w:rPr>
              <w:t>3/31/23</w:t>
            </w:r>
          </w:p>
        </w:tc>
      </w:tr>
      <w:tr w:rsidR="00461DDA" w:rsidRPr="00CC73BE" w14:paraId="684AB38B" w14:textId="77777777" w:rsidTr="00194DDD">
        <w:tc>
          <w:tcPr>
            <w:tcW w:w="1238" w:type="pct"/>
            <w:shd w:val="clear" w:color="auto" w:fill="auto"/>
          </w:tcPr>
          <w:p w14:paraId="6B2C19C9" w14:textId="77777777" w:rsidR="00461DDA" w:rsidRPr="00CC73BE" w:rsidRDefault="00461DDA" w:rsidP="00194DDD">
            <w:pPr>
              <w:pStyle w:val="NoSpacing"/>
              <w:rPr>
                <w:rFonts w:cs="Calibri"/>
                <w:sz w:val="20"/>
                <w:szCs w:val="20"/>
              </w:rPr>
            </w:pPr>
            <w:r w:rsidRPr="00CC73BE">
              <w:rPr>
                <w:rFonts w:cs="Calibri"/>
                <w:sz w:val="20"/>
                <w:szCs w:val="20"/>
              </w:rPr>
              <w:t>18 &amp; Over Mixed Doubles</w:t>
            </w:r>
          </w:p>
        </w:tc>
        <w:tc>
          <w:tcPr>
            <w:tcW w:w="667" w:type="pct"/>
            <w:shd w:val="clear" w:color="auto" w:fill="auto"/>
            <w:vAlign w:val="center"/>
          </w:tcPr>
          <w:p w14:paraId="15E62158" w14:textId="77777777" w:rsidR="00461DDA" w:rsidRPr="00CC73BE" w:rsidRDefault="00461DDA" w:rsidP="00194DDD">
            <w:pPr>
              <w:pStyle w:val="NoSpacing"/>
              <w:jc w:val="center"/>
              <w:rPr>
                <w:rFonts w:cs="Calibri"/>
                <w:sz w:val="20"/>
                <w:szCs w:val="20"/>
              </w:rPr>
            </w:pPr>
            <w:r>
              <w:rPr>
                <w:rFonts w:cs="Calibri"/>
                <w:sz w:val="20"/>
                <w:szCs w:val="20"/>
              </w:rPr>
              <w:t>5/05/23</w:t>
            </w:r>
          </w:p>
        </w:tc>
        <w:tc>
          <w:tcPr>
            <w:tcW w:w="810" w:type="pct"/>
            <w:shd w:val="clear" w:color="auto" w:fill="auto"/>
            <w:vAlign w:val="center"/>
          </w:tcPr>
          <w:p w14:paraId="3899EC95" w14:textId="77777777" w:rsidR="00461DDA" w:rsidRPr="00CC73BE" w:rsidRDefault="00461DDA" w:rsidP="00194DDD">
            <w:pPr>
              <w:pStyle w:val="NoSpacing"/>
              <w:jc w:val="center"/>
              <w:rPr>
                <w:rFonts w:cs="Calibri"/>
                <w:sz w:val="20"/>
                <w:szCs w:val="20"/>
              </w:rPr>
            </w:pPr>
            <w:r>
              <w:rPr>
                <w:rFonts w:cs="Calibri"/>
                <w:sz w:val="20"/>
                <w:szCs w:val="20"/>
              </w:rPr>
              <w:t>6/04/23</w:t>
            </w:r>
          </w:p>
        </w:tc>
        <w:tc>
          <w:tcPr>
            <w:tcW w:w="952" w:type="pct"/>
            <w:shd w:val="clear" w:color="auto" w:fill="auto"/>
            <w:vAlign w:val="center"/>
          </w:tcPr>
          <w:p w14:paraId="0415F224"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58F6F2AB" w14:textId="77777777" w:rsidR="00461DDA" w:rsidRPr="00CC73BE" w:rsidRDefault="00461DDA" w:rsidP="00194DDD">
            <w:pPr>
              <w:pStyle w:val="NoSpacing"/>
              <w:jc w:val="center"/>
              <w:rPr>
                <w:rFonts w:cs="Calibri"/>
                <w:sz w:val="20"/>
                <w:szCs w:val="20"/>
              </w:rPr>
            </w:pPr>
            <w:r>
              <w:rPr>
                <w:rFonts w:cs="Calibri"/>
                <w:sz w:val="20"/>
                <w:szCs w:val="20"/>
              </w:rPr>
              <w:t>6/18/23</w:t>
            </w:r>
          </w:p>
        </w:tc>
        <w:tc>
          <w:tcPr>
            <w:tcW w:w="666" w:type="pct"/>
            <w:shd w:val="clear" w:color="auto" w:fill="auto"/>
            <w:vAlign w:val="center"/>
          </w:tcPr>
          <w:p w14:paraId="14C86EAE" w14:textId="77777777" w:rsidR="00461DDA" w:rsidRPr="00CC73BE" w:rsidRDefault="00461DDA" w:rsidP="00194DDD">
            <w:pPr>
              <w:pStyle w:val="NoSpacing"/>
              <w:jc w:val="center"/>
              <w:rPr>
                <w:rFonts w:cs="Calibri"/>
                <w:sz w:val="20"/>
                <w:szCs w:val="20"/>
              </w:rPr>
            </w:pPr>
            <w:r>
              <w:rPr>
                <w:rFonts w:cs="Calibri"/>
                <w:sz w:val="20"/>
                <w:szCs w:val="20"/>
              </w:rPr>
              <w:t>8/12/23</w:t>
            </w:r>
          </w:p>
        </w:tc>
      </w:tr>
      <w:tr w:rsidR="00461DDA" w:rsidRPr="00CC73BE" w14:paraId="2919F91E" w14:textId="77777777" w:rsidTr="00194DDD">
        <w:tc>
          <w:tcPr>
            <w:tcW w:w="1238" w:type="pct"/>
            <w:shd w:val="clear" w:color="auto" w:fill="auto"/>
          </w:tcPr>
          <w:p w14:paraId="14D6CD64" w14:textId="77777777" w:rsidR="00461DDA" w:rsidRPr="00CC73BE" w:rsidRDefault="00461DDA" w:rsidP="00194DDD">
            <w:pPr>
              <w:pStyle w:val="NoSpacing"/>
              <w:rPr>
                <w:rFonts w:cs="Calibri"/>
                <w:sz w:val="20"/>
                <w:szCs w:val="20"/>
              </w:rPr>
            </w:pPr>
            <w:r w:rsidRPr="00CC73BE">
              <w:rPr>
                <w:rFonts w:cs="Calibri"/>
                <w:sz w:val="20"/>
                <w:szCs w:val="20"/>
              </w:rPr>
              <w:t>40 &amp; Over Mixed Doubles</w:t>
            </w:r>
          </w:p>
        </w:tc>
        <w:tc>
          <w:tcPr>
            <w:tcW w:w="667" w:type="pct"/>
            <w:shd w:val="clear" w:color="auto" w:fill="auto"/>
            <w:vAlign w:val="center"/>
          </w:tcPr>
          <w:p w14:paraId="0F922C67" w14:textId="77777777" w:rsidR="00461DDA" w:rsidRPr="00CC73BE" w:rsidRDefault="00461DDA" w:rsidP="00194DDD">
            <w:pPr>
              <w:pStyle w:val="NoSpacing"/>
              <w:jc w:val="center"/>
              <w:rPr>
                <w:rFonts w:cs="Calibri"/>
                <w:sz w:val="20"/>
                <w:szCs w:val="20"/>
              </w:rPr>
            </w:pPr>
            <w:r>
              <w:rPr>
                <w:rFonts w:cs="Calibri"/>
                <w:sz w:val="20"/>
                <w:szCs w:val="20"/>
              </w:rPr>
              <w:t>5/05/23</w:t>
            </w:r>
          </w:p>
        </w:tc>
        <w:tc>
          <w:tcPr>
            <w:tcW w:w="810" w:type="pct"/>
            <w:shd w:val="clear" w:color="auto" w:fill="auto"/>
            <w:vAlign w:val="center"/>
          </w:tcPr>
          <w:p w14:paraId="75BE324C" w14:textId="77777777" w:rsidR="00461DDA" w:rsidRPr="00CC73BE" w:rsidRDefault="00461DDA" w:rsidP="00194DDD">
            <w:pPr>
              <w:pStyle w:val="NoSpacing"/>
              <w:jc w:val="center"/>
              <w:rPr>
                <w:rFonts w:cs="Calibri"/>
                <w:sz w:val="20"/>
                <w:szCs w:val="20"/>
              </w:rPr>
            </w:pPr>
            <w:r>
              <w:rPr>
                <w:rFonts w:cs="Calibri"/>
                <w:sz w:val="20"/>
                <w:szCs w:val="20"/>
              </w:rPr>
              <w:t>6/04/23</w:t>
            </w:r>
          </w:p>
        </w:tc>
        <w:tc>
          <w:tcPr>
            <w:tcW w:w="952" w:type="pct"/>
            <w:shd w:val="clear" w:color="auto" w:fill="auto"/>
            <w:vAlign w:val="center"/>
          </w:tcPr>
          <w:p w14:paraId="1C9C875F"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3C02016F" w14:textId="77777777" w:rsidR="00461DDA" w:rsidRPr="00CC73BE" w:rsidRDefault="00461DDA" w:rsidP="00194DDD">
            <w:pPr>
              <w:pStyle w:val="NoSpacing"/>
              <w:jc w:val="center"/>
              <w:rPr>
                <w:rFonts w:cs="Calibri"/>
                <w:sz w:val="20"/>
                <w:szCs w:val="20"/>
              </w:rPr>
            </w:pPr>
            <w:r>
              <w:rPr>
                <w:rFonts w:cs="Calibri"/>
                <w:sz w:val="20"/>
                <w:szCs w:val="20"/>
              </w:rPr>
              <w:t>6/18/23</w:t>
            </w:r>
          </w:p>
        </w:tc>
        <w:tc>
          <w:tcPr>
            <w:tcW w:w="666" w:type="pct"/>
            <w:shd w:val="clear" w:color="auto" w:fill="auto"/>
            <w:vAlign w:val="center"/>
          </w:tcPr>
          <w:p w14:paraId="33FDC276" w14:textId="77777777" w:rsidR="00461DDA" w:rsidRPr="00CC73BE" w:rsidRDefault="00461DDA" w:rsidP="00194DDD">
            <w:pPr>
              <w:pStyle w:val="NoSpacing"/>
              <w:jc w:val="center"/>
              <w:rPr>
                <w:rFonts w:cs="Calibri"/>
                <w:sz w:val="20"/>
                <w:szCs w:val="20"/>
              </w:rPr>
            </w:pPr>
            <w:r>
              <w:rPr>
                <w:rFonts w:cs="Calibri"/>
                <w:sz w:val="20"/>
                <w:szCs w:val="20"/>
              </w:rPr>
              <w:t>8/12/23</w:t>
            </w:r>
          </w:p>
        </w:tc>
      </w:tr>
      <w:tr w:rsidR="00461DDA" w:rsidRPr="00CC73BE" w14:paraId="0F978AD7" w14:textId="77777777" w:rsidTr="00194DDD">
        <w:tc>
          <w:tcPr>
            <w:tcW w:w="1238" w:type="pct"/>
            <w:shd w:val="clear" w:color="auto" w:fill="auto"/>
          </w:tcPr>
          <w:p w14:paraId="6476BBFA" w14:textId="77777777" w:rsidR="00461DDA" w:rsidRPr="00CC73BE" w:rsidRDefault="00461DDA" w:rsidP="00194DDD">
            <w:pPr>
              <w:pStyle w:val="NoSpacing"/>
              <w:rPr>
                <w:rFonts w:cs="Calibri"/>
                <w:sz w:val="20"/>
                <w:szCs w:val="20"/>
              </w:rPr>
            </w:pPr>
            <w:r w:rsidRPr="00CC73BE">
              <w:rPr>
                <w:rFonts w:cs="Calibri"/>
                <w:sz w:val="20"/>
                <w:szCs w:val="20"/>
              </w:rPr>
              <w:t>55 &amp; Over Mixed Doubles</w:t>
            </w:r>
          </w:p>
        </w:tc>
        <w:tc>
          <w:tcPr>
            <w:tcW w:w="667" w:type="pct"/>
            <w:shd w:val="clear" w:color="auto" w:fill="auto"/>
            <w:vAlign w:val="center"/>
          </w:tcPr>
          <w:p w14:paraId="3A165BFC" w14:textId="77777777" w:rsidR="00461DDA" w:rsidRPr="00CC73BE" w:rsidRDefault="00461DDA" w:rsidP="00194DDD">
            <w:pPr>
              <w:pStyle w:val="NoSpacing"/>
              <w:jc w:val="center"/>
              <w:rPr>
                <w:rFonts w:cs="Calibri"/>
                <w:sz w:val="20"/>
                <w:szCs w:val="20"/>
              </w:rPr>
            </w:pPr>
            <w:r>
              <w:rPr>
                <w:rFonts w:cs="Calibri"/>
                <w:sz w:val="20"/>
                <w:szCs w:val="20"/>
              </w:rPr>
              <w:t>5/05/23</w:t>
            </w:r>
          </w:p>
        </w:tc>
        <w:tc>
          <w:tcPr>
            <w:tcW w:w="810" w:type="pct"/>
            <w:shd w:val="clear" w:color="auto" w:fill="auto"/>
            <w:vAlign w:val="center"/>
          </w:tcPr>
          <w:p w14:paraId="06D3972F" w14:textId="77777777" w:rsidR="00461DDA" w:rsidRPr="00CC73BE" w:rsidRDefault="00461DDA" w:rsidP="00194DDD">
            <w:pPr>
              <w:pStyle w:val="NoSpacing"/>
              <w:jc w:val="center"/>
              <w:rPr>
                <w:rFonts w:cs="Calibri"/>
                <w:sz w:val="20"/>
                <w:szCs w:val="20"/>
              </w:rPr>
            </w:pPr>
            <w:r>
              <w:rPr>
                <w:rFonts w:cs="Calibri"/>
                <w:sz w:val="20"/>
                <w:szCs w:val="20"/>
              </w:rPr>
              <w:t>6/04/23</w:t>
            </w:r>
          </w:p>
        </w:tc>
        <w:tc>
          <w:tcPr>
            <w:tcW w:w="952" w:type="pct"/>
            <w:shd w:val="clear" w:color="auto" w:fill="auto"/>
            <w:vAlign w:val="center"/>
          </w:tcPr>
          <w:p w14:paraId="7E5BA83C"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1D51EE8D" w14:textId="77777777" w:rsidR="00461DDA" w:rsidRPr="00CC73BE" w:rsidRDefault="00461DDA" w:rsidP="00194DDD">
            <w:pPr>
              <w:pStyle w:val="NoSpacing"/>
              <w:jc w:val="center"/>
              <w:rPr>
                <w:rFonts w:cs="Calibri"/>
                <w:sz w:val="20"/>
                <w:szCs w:val="20"/>
              </w:rPr>
            </w:pPr>
            <w:r>
              <w:rPr>
                <w:rFonts w:cs="Calibri"/>
                <w:sz w:val="20"/>
                <w:szCs w:val="20"/>
              </w:rPr>
              <w:t>6/18/23</w:t>
            </w:r>
          </w:p>
        </w:tc>
        <w:tc>
          <w:tcPr>
            <w:tcW w:w="666" w:type="pct"/>
            <w:shd w:val="clear" w:color="auto" w:fill="auto"/>
            <w:vAlign w:val="center"/>
          </w:tcPr>
          <w:p w14:paraId="6B39484C" w14:textId="77777777" w:rsidR="00461DDA" w:rsidRPr="00CC73BE" w:rsidRDefault="00461DDA" w:rsidP="00194DDD">
            <w:pPr>
              <w:pStyle w:val="NoSpacing"/>
              <w:jc w:val="center"/>
              <w:rPr>
                <w:rFonts w:cs="Calibri"/>
                <w:sz w:val="20"/>
                <w:szCs w:val="20"/>
              </w:rPr>
            </w:pPr>
            <w:r>
              <w:rPr>
                <w:rFonts w:cs="Calibri"/>
                <w:sz w:val="20"/>
                <w:szCs w:val="20"/>
              </w:rPr>
              <w:t>8/12/23</w:t>
            </w:r>
          </w:p>
        </w:tc>
      </w:tr>
      <w:tr w:rsidR="00461DDA" w:rsidRPr="00CC73BE" w14:paraId="43E18DC7" w14:textId="77777777" w:rsidTr="00194DDD">
        <w:tc>
          <w:tcPr>
            <w:tcW w:w="1238" w:type="pct"/>
            <w:shd w:val="clear" w:color="auto" w:fill="auto"/>
          </w:tcPr>
          <w:p w14:paraId="43B61E11" w14:textId="77777777" w:rsidR="00461DDA" w:rsidRPr="00CC73BE" w:rsidRDefault="00461DDA" w:rsidP="00194DDD">
            <w:pPr>
              <w:pStyle w:val="NoSpacing"/>
              <w:rPr>
                <w:rFonts w:cs="Calibri"/>
                <w:sz w:val="20"/>
                <w:szCs w:val="20"/>
              </w:rPr>
            </w:pPr>
            <w:r w:rsidRPr="00CC73BE">
              <w:rPr>
                <w:rFonts w:cs="Calibri"/>
                <w:sz w:val="20"/>
                <w:szCs w:val="20"/>
              </w:rPr>
              <w:t>18 &amp; Over Tri Level</w:t>
            </w:r>
          </w:p>
        </w:tc>
        <w:tc>
          <w:tcPr>
            <w:tcW w:w="667" w:type="pct"/>
            <w:shd w:val="clear" w:color="auto" w:fill="auto"/>
            <w:vAlign w:val="center"/>
          </w:tcPr>
          <w:p w14:paraId="3CAC4259" w14:textId="77777777" w:rsidR="00461DDA" w:rsidRPr="00CC73BE" w:rsidRDefault="00461DDA" w:rsidP="00194DDD">
            <w:pPr>
              <w:pStyle w:val="NoSpacing"/>
              <w:jc w:val="center"/>
              <w:rPr>
                <w:rFonts w:cs="Calibri"/>
                <w:sz w:val="20"/>
                <w:szCs w:val="20"/>
              </w:rPr>
            </w:pPr>
            <w:r>
              <w:rPr>
                <w:rFonts w:cs="Calibri"/>
                <w:sz w:val="20"/>
                <w:szCs w:val="20"/>
              </w:rPr>
              <w:t>4/12/23</w:t>
            </w:r>
          </w:p>
        </w:tc>
        <w:tc>
          <w:tcPr>
            <w:tcW w:w="810" w:type="pct"/>
            <w:shd w:val="clear" w:color="auto" w:fill="auto"/>
            <w:vAlign w:val="center"/>
          </w:tcPr>
          <w:p w14:paraId="377A37CF" w14:textId="77777777" w:rsidR="00461DDA" w:rsidRPr="00CC73BE" w:rsidRDefault="00461DDA" w:rsidP="00194DDD">
            <w:pPr>
              <w:pStyle w:val="NoSpacing"/>
              <w:jc w:val="center"/>
              <w:rPr>
                <w:rFonts w:cs="Calibri"/>
                <w:sz w:val="20"/>
                <w:szCs w:val="20"/>
              </w:rPr>
            </w:pPr>
            <w:r>
              <w:rPr>
                <w:rFonts w:cs="Calibri"/>
                <w:sz w:val="20"/>
                <w:szCs w:val="20"/>
              </w:rPr>
              <w:t>5/22/23</w:t>
            </w:r>
          </w:p>
        </w:tc>
        <w:tc>
          <w:tcPr>
            <w:tcW w:w="952" w:type="pct"/>
            <w:shd w:val="clear" w:color="auto" w:fill="auto"/>
            <w:vAlign w:val="center"/>
          </w:tcPr>
          <w:p w14:paraId="66BBD41E" w14:textId="77777777" w:rsidR="00461DDA" w:rsidRPr="00CC73BE" w:rsidRDefault="00461DDA" w:rsidP="00194DDD">
            <w:pPr>
              <w:pStyle w:val="NoSpacing"/>
              <w:jc w:val="center"/>
              <w:rPr>
                <w:rFonts w:cs="Calibri"/>
                <w:sz w:val="20"/>
                <w:szCs w:val="20"/>
              </w:rPr>
            </w:pPr>
            <w:r>
              <w:rPr>
                <w:rFonts w:cs="Calibri"/>
                <w:sz w:val="20"/>
                <w:szCs w:val="20"/>
              </w:rPr>
              <w:t>7/30/23</w:t>
            </w:r>
          </w:p>
        </w:tc>
        <w:tc>
          <w:tcPr>
            <w:tcW w:w="667" w:type="pct"/>
            <w:shd w:val="clear" w:color="auto" w:fill="auto"/>
            <w:vAlign w:val="center"/>
          </w:tcPr>
          <w:p w14:paraId="4EC56D85" w14:textId="77777777" w:rsidR="00461DDA" w:rsidRPr="00CC73BE" w:rsidRDefault="00461DDA" w:rsidP="00194DDD">
            <w:pPr>
              <w:pStyle w:val="NoSpacing"/>
              <w:jc w:val="center"/>
              <w:rPr>
                <w:rFonts w:cs="Calibri"/>
                <w:sz w:val="20"/>
                <w:szCs w:val="20"/>
              </w:rPr>
            </w:pPr>
            <w:r>
              <w:rPr>
                <w:rFonts w:cs="Calibri"/>
                <w:sz w:val="20"/>
                <w:szCs w:val="20"/>
              </w:rPr>
              <w:t>5/23/23</w:t>
            </w:r>
          </w:p>
        </w:tc>
        <w:tc>
          <w:tcPr>
            <w:tcW w:w="666" w:type="pct"/>
            <w:shd w:val="clear" w:color="auto" w:fill="auto"/>
            <w:vAlign w:val="center"/>
          </w:tcPr>
          <w:p w14:paraId="0707735E" w14:textId="77777777" w:rsidR="00461DDA" w:rsidRPr="00CC73BE" w:rsidRDefault="00461DDA" w:rsidP="00194DDD">
            <w:pPr>
              <w:pStyle w:val="NoSpacing"/>
              <w:jc w:val="center"/>
              <w:rPr>
                <w:rFonts w:cs="Calibri"/>
                <w:sz w:val="20"/>
                <w:szCs w:val="20"/>
              </w:rPr>
            </w:pPr>
            <w:r>
              <w:rPr>
                <w:rFonts w:cs="Calibri"/>
                <w:sz w:val="20"/>
                <w:szCs w:val="20"/>
              </w:rPr>
              <w:t>7/30/23</w:t>
            </w:r>
          </w:p>
        </w:tc>
      </w:tr>
      <w:tr w:rsidR="00461DDA" w:rsidRPr="00CC73BE" w14:paraId="52BEBF74" w14:textId="77777777" w:rsidTr="00194DDD">
        <w:tc>
          <w:tcPr>
            <w:tcW w:w="1238" w:type="pct"/>
            <w:shd w:val="clear" w:color="auto" w:fill="auto"/>
          </w:tcPr>
          <w:p w14:paraId="3F08E0B6" w14:textId="77777777" w:rsidR="00461DDA" w:rsidRPr="00CC73BE" w:rsidRDefault="00461DDA" w:rsidP="00194DDD">
            <w:pPr>
              <w:pStyle w:val="NoSpacing"/>
              <w:rPr>
                <w:rFonts w:cs="Calibri"/>
                <w:sz w:val="20"/>
                <w:szCs w:val="20"/>
              </w:rPr>
            </w:pPr>
            <w:r w:rsidRPr="00CC73BE">
              <w:rPr>
                <w:rFonts w:cs="Calibri"/>
                <w:sz w:val="20"/>
                <w:szCs w:val="20"/>
              </w:rPr>
              <w:t>40 &amp; Over Tri Level</w:t>
            </w:r>
          </w:p>
        </w:tc>
        <w:tc>
          <w:tcPr>
            <w:tcW w:w="667" w:type="pct"/>
            <w:shd w:val="clear" w:color="auto" w:fill="auto"/>
            <w:vAlign w:val="center"/>
          </w:tcPr>
          <w:p w14:paraId="52A182A7" w14:textId="77777777" w:rsidR="00461DDA" w:rsidRPr="00CC73BE" w:rsidRDefault="00461DDA" w:rsidP="00194DDD">
            <w:pPr>
              <w:pStyle w:val="NoSpacing"/>
              <w:jc w:val="center"/>
              <w:rPr>
                <w:rFonts w:cs="Calibri"/>
                <w:sz w:val="20"/>
                <w:szCs w:val="20"/>
              </w:rPr>
            </w:pPr>
            <w:r>
              <w:rPr>
                <w:rFonts w:cs="Calibri"/>
                <w:sz w:val="20"/>
                <w:szCs w:val="20"/>
              </w:rPr>
              <w:t>4/12/23</w:t>
            </w:r>
          </w:p>
        </w:tc>
        <w:tc>
          <w:tcPr>
            <w:tcW w:w="810" w:type="pct"/>
            <w:shd w:val="clear" w:color="auto" w:fill="auto"/>
            <w:vAlign w:val="center"/>
          </w:tcPr>
          <w:p w14:paraId="191E2706" w14:textId="77777777" w:rsidR="00461DDA" w:rsidRPr="00CC73BE" w:rsidRDefault="00461DDA" w:rsidP="00194DDD">
            <w:pPr>
              <w:pStyle w:val="NoSpacing"/>
              <w:jc w:val="center"/>
              <w:rPr>
                <w:rFonts w:cs="Calibri"/>
                <w:sz w:val="20"/>
                <w:szCs w:val="20"/>
              </w:rPr>
            </w:pPr>
            <w:r>
              <w:rPr>
                <w:rFonts w:cs="Calibri"/>
                <w:sz w:val="20"/>
                <w:szCs w:val="20"/>
              </w:rPr>
              <w:t>5/22/23</w:t>
            </w:r>
          </w:p>
        </w:tc>
        <w:tc>
          <w:tcPr>
            <w:tcW w:w="952" w:type="pct"/>
            <w:shd w:val="clear" w:color="auto" w:fill="auto"/>
            <w:vAlign w:val="center"/>
          </w:tcPr>
          <w:p w14:paraId="34CBC94D" w14:textId="77777777" w:rsidR="00461DDA" w:rsidRPr="00CC73BE" w:rsidRDefault="00461DDA" w:rsidP="00194DDD">
            <w:pPr>
              <w:pStyle w:val="NoSpacing"/>
              <w:jc w:val="center"/>
              <w:rPr>
                <w:rFonts w:cs="Calibri"/>
                <w:sz w:val="20"/>
                <w:szCs w:val="20"/>
              </w:rPr>
            </w:pPr>
            <w:r>
              <w:rPr>
                <w:rFonts w:cs="Calibri"/>
                <w:sz w:val="20"/>
                <w:szCs w:val="20"/>
              </w:rPr>
              <w:t>7/30/23</w:t>
            </w:r>
          </w:p>
        </w:tc>
        <w:tc>
          <w:tcPr>
            <w:tcW w:w="667" w:type="pct"/>
            <w:shd w:val="clear" w:color="auto" w:fill="auto"/>
            <w:vAlign w:val="center"/>
          </w:tcPr>
          <w:p w14:paraId="08F66AB0" w14:textId="77777777" w:rsidR="00461DDA" w:rsidRPr="00CC73BE" w:rsidRDefault="00461DDA" w:rsidP="00194DDD">
            <w:pPr>
              <w:pStyle w:val="NoSpacing"/>
              <w:jc w:val="center"/>
              <w:rPr>
                <w:rFonts w:cs="Calibri"/>
                <w:sz w:val="20"/>
                <w:szCs w:val="20"/>
              </w:rPr>
            </w:pPr>
            <w:r>
              <w:rPr>
                <w:rFonts w:cs="Calibri"/>
                <w:sz w:val="20"/>
                <w:szCs w:val="20"/>
              </w:rPr>
              <w:t>5/23/23</w:t>
            </w:r>
          </w:p>
        </w:tc>
        <w:tc>
          <w:tcPr>
            <w:tcW w:w="666" w:type="pct"/>
            <w:shd w:val="clear" w:color="auto" w:fill="auto"/>
            <w:vAlign w:val="center"/>
          </w:tcPr>
          <w:p w14:paraId="7067A200" w14:textId="77777777" w:rsidR="00461DDA" w:rsidRPr="00CC73BE" w:rsidRDefault="00461DDA" w:rsidP="00194DDD">
            <w:pPr>
              <w:pStyle w:val="NoSpacing"/>
              <w:jc w:val="center"/>
              <w:rPr>
                <w:rFonts w:cs="Calibri"/>
                <w:sz w:val="20"/>
                <w:szCs w:val="20"/>
              </w:rPr>
            </w:pPr>
            <w:r>
              <w:rPr>
                <w:rFonts w:cs="Calibri"/>
                <w:sz w:val="20"/>
                <w:szCs w:val="20"/>
              </w:rPr>
              <w:t>7/30/23</w:t>
            </w:r>
          </w:p>
        </w:tc>
      </w:tr>
      <w:tr w:rsidR="00461DDA" w:rsidRPr="00CC73BE" w14:paraId="4D7D34AC" w14:textId="77777777" w:rsidTr="00194DDD">
        <w:tc>
          <w:tcPr>
            <w:tcW w:w="1238" w:type="pct"/>
            <w:shd w:val="clear" w:color="auto" w:fill="auto"/>
          </w:tcPr>
          <w:p w14:paraId="7AC39CE1" w14:textId="77777777" w:rsidR="00461DDA" w:rsidRPr="00CC73BE" w:rsidRDefault="00461DDA" w:rsidP="00194DDD">
            <w:pPr>
              <w:pStyle w:val="NoSpacing"/>
              <w:rPr>
                <w:rFonts w:cs="Calibri"/>
                <w:sz w:val="20"/>
                <w:szCs w:val="20"/>
              </w:rPr>
            </w:pPr>
            <w:r w:rsidRPr="00CC73BE">
              <w:rPr>
                <w:rFonts w:cs="Calibri"/>
                <w:sz w:val="20"/>
                <w:szCs w:val="20"/>
              </w:rPr>
              <w:t>55 &amp; Over Tri Level</w:t>
            </w:r>
          </w:p>
        </w:tc>
        <w:tc>
          <w:tcPr>
            <w:tcW w:w="667" w:type="pct"/>
            <w:shd w:val="clear" w:color="auto" w:fill="auto"/>
            <w:vAlign w:val="center"/>
          </w:tcPr>
          <w:p w14:paraId="3D66587A" w14:textId="77777777" w:rsidR="00461DDA" w:rsidRPr="00CC73BE" w:rsidRDefault="00461DDA" w:rsidP="00194DDD">
            <w:pPr>
              <w:pStyle w:val="NoSpacing"/>
              <w:jc w:val="center"/>
              <w:rPr>
                <w:rFonts w:cs="Calibri"/>
                <w:sz w:val="20"/>
                <w:szCs w:val="20"/>
              </w:rPr>
            </w:pPr>
            <w:r>
              <w:rPr>
                <w:rFonts w:cs="Calibri"/>
                <w:sz w:val="20"/>
                <w:szCs w:val="20"/>
              </w:rPr>
              <w:t>4/12/23</w:t>
            </w:r>
          </w:p>
        </w:tc>
        <w:tc>
          <w:tcPr>
            <w:tcW w:w="810" w:type="pct"/>
            <w:shd w:val="clear" w:color="auto" w:fill="auto"/>
            <w:vAlign w:val="center"/>
          </w:tcPr>
          <w:p w14:paraId="1A5D1A29" w14:textId="77777777" w:rsidR="00461DDA" w:rsidRPr="00CC73BE" w:rsidRDefault="00461DDA" w:rsidP="00194DDD">
            <w:pPr>
              <w:pStyle w:val="NoSpacing"/>
              <w:jc w:val="center"/>
              <w:rPr>
                <w:rFonts w:cs="Calibri"/>
                <w:sz w:val="20"/>
                <w:szCs w:val="20"/>
              </w:rPr>
            </w:pPr>
            <w:r>
              <w:rPr>
                <w:rFonts w:cs="Calibri"/>
                <w:sz w:val="20"/>
                <w:szCs w:val="20"/>
              </w:rPr>
              <w:t>5/22/23</w:t>
            </w:r>
          </w:p>
        </w:tc>
        <w:tc>
          <w:tcPr>
            <w:tcW w:w="952" w:type="pct"/>
            <w:shd w:val="clear" w:color="auto" w:fill="auto"/>
            <w:vAlign w:val="center"/>
          </w:tcPr>
          <w:p w14:paraId="00C16892" w14:textId="77777777" w:rsidR="00461DDA" w:rsidRPr="00CC73BE" w:rsidRDefault="00461DDA" w:rsidP="00194DDD">
            <w:pPr>
              <w:pStyle w:val="NoSpacing"/>
              <w:jc w:val="center"/>
              <w:rPr>
                <w:rFonts w:cs="Calibri"/>
                <w:sz w:val="20"/>
                <w:szCs w:val="20"/>
              </w:rPr>
            </w:pPr>
            <w:r>
              <w:rPr>
                <w:rFonts w:cs="Calibri"/>
                <w:sz w:val="20"/>
                <w:szCs w:val="20"/>
              </w:rPr>
              <w:t>7/30/23</w:t>
            </w:r>
          </w:p>
        </w:tc>
        <w:tc>
          <w:tcPr>
            <w:tcW w:w="667" w:type="pct"/>
            <w:shd w:val="clear" w:color="auto" w:fill="auto"/>
            <w:vAlign w:val="center"/>
          </w:tcPr>
          <w:p w14:paraId="16D55C11" w14:textId="77777777" w:rsidR="00461DDA" w:rsidRPr="00CC73BE" w:rsidRDefault="00461DDA" w:rsidP="00194DDD">
            <w:pPr>
              <w:pStyle w:val="NoSpacing"/>
              <w:jc w:val="center"/>
              <w:rPr>
                <w:rFonts w:cs="Calibri"/>
                <w:sz w:val="20"/>
                <w:szCs w:val="20"/>
              </w:rPr>
            </w:pPr>
            <w:r>
              <w:rPr>
                <w:rFonts w:cs="Calibri"/>
                <w:sz w:val="20"/>
                <w:szCs w:val="20"/>
              </w:rPr>
              <w:t>5/23/23</w:t>
            </w:r>
          </w:p>
        </w:tc>
        <w:tc>
          <w:tcPr>
            <w:tcW w:w="666" w:type="pct"/>
            <w:shd w:val="clear" w:color="auto" w:fill="auto"/>
            <w:vAlign w:val="center"/>
          </w:tcPr>
          <w:p w14:paraId="1239C668" w14:textId="77777777" w:rsidR="00461DDA" w:rsidRPr="00CC73BE" w:rsidRDefault="00461DDA" w:rsidP="00194DDD">
            <w:pPr>
              <w:pStyle w:val="NoSpacing"/>
              <w:jc w:val="center"/>
              <w:rPr>
                <w:rFonts w:cs="Calibri"/>
                <w:sz w:val="20"/>
                <w:szCs w:val="20"/>
              </w:rPr>
            </w:pPr>
            <w:r>
              <w:rPr>
                <w:rFonts w:cs="Calibri"/>
                <w:sz w:val="20"/>
                <w:szCs w:val="20"/>
              </w:rPr>
              <w:t>7/30/23</w:t>
            </w:r>
          </w:p>
        </w:tc>
      </w:tr>
      <w:tr w:rsidR="00461DDA" w:rsidRPr="00CC73BE" w14:paraId="0A732486" w14:textId="77777777" w:rsidTr="00194DDD">
        <w:tc>
          <w:tcPr>
            <w:tcW w:w="1238" w:type="pct"/>
            <w:shd w:val="clear" w:color="auto" w:fill="auto"/>
          </w:tcPr>
          <w:p w14:paraId="575A851C" w14:textId="77777777" w:rsidR="00461DDA" w:rsidRPr="00CC73BE" w:rsidRDefault="00461DDA" w:rsidP="00194DDD">
            <w:pPr>
              <w:pStyle w:val="NoSpacing"/>
              <w:rPr>
                <w:rFonts w:cs="Calibri"/>
                <w:sz w:val="20"/>
                <w:szCs w:val="20"/>
              </w:rPr>
            </w:pPr>
            <w:r w:rsidRPr="00CC73BE">
              <w:rPr>
                <w:rFonts w:cs="Calibri"/>
                <w:sz w:val="20"/>
                <w:szCs w:val="20"/>
              </w:rPr>
              <w:lastRenderedPageBreak/>
              <w:t>18 &amp; Over Combo</w:t>
            </w:r>
          </w:p>
        </w:tc>
        <w:tc>
          <w:tcPr>
            <w:tcW w:w="667" w:type="pct"/>
            <w:shd w:val="clear" w:color="auto" w:fill="auto"/>
            <w:vAlign w:val="center"/>
          </w:tcPr>
          <w:p w14:paraId="46B1646E" w14:textId="77777777" w:rsidR="00461DDA" w:rsidRPr="00CC73BE" w:rsidRDefault="00461DDA" w:rsidP="00194DDD">
            <w:pPr>
              <w:pStyle w:val="NoSpacing"/>
              <w:jc w:val="center"/>
              <w:rPr>
                <w:rFonts w:cs="Calibri"/>
                <w:sz w:val="20"/>
                <w:szCs w:val="20"/>
              </w:rPr>
            </w:pPr>
            <w:r>
              <w:rPr>
                <w:rFonts w:cs="Calibri"/>
                <w:sz w:val="20"/>
                <w:szCs w:val="20"/>
              </w:rPr>
              <w:t>7/20/23</w:t>
            </w:r>
          </w:p>
        </w:tc>
        <w:tc>
          <w:tcPr>
            <w:tcW w:w="810" w:type="pct"/>
            <w:shd w:val="clear" w:color="auto" w:fill="auto"/>
            <w:vAlign w:val="center"/>
          </w:tcPr>
          <w:p w14:paraId="1E66A0F6" w14:textId="77777777" w:rsidR="00461DDA" w:rsidRPr="00CC73BE" w:rsidRDefault="00461DDA" w:rsidP="00194DDD">
            <w:pPr>
              <w:pStyle w:val="NoSpacing"/>
              <w:jc w:val="center"/>
              <w:rPr>
                <w:rFonts w:cs="Calibri"/>
                <w:sz w:val="20"/>
                <w:szCs w:val="20"/>
              </w:rPr>
            </w:pPr>
            <w:r>
              <w:rPr>
                <w:rFonts w:cs="Calibri"/>
                <w:sz w:val="20"/>
                <w:szCs w:val="20"/>
              </w:rPr>
              <w:t>8/14/23</w:t>
            </w:r>
          </w:p>
        </w:tc>
        <w:tc>
          <w:tcPr>
            <w:tcW w:w="952" w:type="pct"/>
            <w:shd w:val="clear" w:color="auto" w:fill="auto"/>
            <w:vAlign w:val="center"/>
          </w:tcPr>
          <w:p w14:paraId="6239BE67"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5C4A68BB" w14:textId="77777777" w:rsidR="00461DDA" w:rsidRPr="00CC73BE" w:rsidRDefault="00461DDA" w:rsidP="00194DDD">
            <w:pPr>
              <w:pStyle w:val="NoSpacing"/>
              <w:jc w:val="center"/>
              <w:rPr>
                <w:rFonts w:cs="Calibri"/>
                <w:sz w:val="20"/>
                <w:szCs w:val="20"/>
              </w:rPr>
            </w:pPr>
            <w:r>
              <w:rPr>
                <w:rFonts w:cs="Calibri"/>
                <w:sz w:val="20"/>
                <w:szCs w:val="20"/>
              </w:rPr>
              <w:t>8/22/23</w:t>
            </w:r>
          </w:p>
        </w:tc>
        <w:tc>
          <w:tcPr>
            <w:tcW w:w="666" w:type="pct"/>
            <w:shd w:val="clear" w:color="auto" w:fill="auto"/>
            <w:vAlign w:val="center"/>
          </w:tcPr>
          <w:p w14:paraId="2DA0BCAE" w14:textId="77777777" w:rsidR="00461DDA" w:rsidRPr="00CC73BE" w:rsidRDefault="00461DDA" w:rsidP="00194DDD">
            <w:pPr>
              <w:pStyle w:val="NoSpacing"/>
              <w:jc w:val="center"/>
              <w:rPr>
                <w:rFonts w:cs="Calibri"/>
                <w:sz w:val="20"/>
                <w:szCs w:val="20"/>
              </w:rPr>
            </w:pPr>
            <w:r>
              <w:rPr>
                <w:rFonts w:cs="Calibri"/>
                <w:sz w:val="20"/>
                <w:szCs w:val="20"/>
              </w:rPr>
              <w:t>10/27/23</w:t>
            </w:r>
          </w:p>
        </w:tc>
      </w:tr>
      <w:tr w:rsidR="00461DDA" w:rsidRPr="00CC73BE" w14:paraId="0F58A0EA" w14:textId="77777777" w:rsidTr="00194DDD">
        <w:tc>
          <w:tcPr>
            <w:tcW w:w="1238" w:type="pct"/>
            <w:shd w:val="clear" w:color="auto" w:fill="auto"/>
          </w:tcPr>
          <w:p w14:paraId="7E4CDCD4" w14:textId="77777777" w:rsidR="00461DDA" w:rsidRPr="00CC73BE" w:rsidRDefault="00461DDA" w:rsidP="00194DDD">
            <w:pPr>
              <w:pStyle w:val="NoSpacing"/>
              <w:rPr>
                <w:rFonts w:cs="Calibri"/>
                <w:sz w:val="20"/>
                <w:szCs w:val="20"/>
              </w:rPr>
            </w:pPr>
            <w:r w:rsidRPr="00CC73BE">
              <w:rPr>
                <w:rFonts w:cs="Calibri"/>
                <w:sz w:val="20"/>
                <w:szCs w:val="20"/>
              </w:rPr>
              <w:t>40 &amp; Over Combo</w:t>
            </w:r>
          </w:p>
        </w:tc>
        <w:tc>
          <w:tcPr>
            <w:tcW w:w="667" w:type="pct"/>
            <w:shd w:val="clear" w:color="auto" w:fill="auto"/>
            <w:vAlign w:val="center"/>
          </w:tcPr>
          <w:p w14:paraId="65C09B0A" w14:textId="77777777" w:rsidR="00461DDA" w:rsidRPr="00CC73BE" w:rsidRDefault="00461DDA" w:rsidP="00194DDD">
            <w:pPr>
              <w:pStyle w:val="NoSpacing"/>
              <w:jc w:val="center"/>
              <w:rPr>
                <w:rFonts w:cs="Calibri"/>
                <w:sz w:val="20"/>
                <w:szCs w:val="20"/>
              </w:rPr>
            </w:pPr>
            <w:r>
              <w:rPr>
                <w:rFonts w:cs="Calibri"/>
                <w:sz w:val="20"/>
                <w:szCs w:val="20"/>
              </w:rPr>
              <w:t>7/20/23</w:t>
            </w:r>
          </w:p>
        </w:tc>
        <w:tc>
          <w:tcPr>
            <w:tcW w:w="810" w:type="pct"/>
            <w:shd w:val="clear" w:color="auto" w:fill="auto"/>
            <w:vAlign w:val="center"/>
          </w:tcPr>
          <w:p w14:paraId="2908A95F" w14:textId="77777777" w:rsidR="00461DDA" w:rsidRPr="00CC73BE" w:rsidRDefault="00461DDA" w:rsidP="00194DDD">
            <w:pPr>
              <w:pStyle w:val="NoSpacing"/>
              <w:jc w:val="center"/>
              <w:rPr>
                <w:rFonts w:cs="Calibri"/>
                <w:sz w:val="20"/>
                <w:szCs w:val="20"/>
              </w:rPr>
            </w:pPr>
            <w:r>
              <w:rPr>
                <w:rFonts w:cs="Calibri"/>
                <w:sz w:val="20"/>
                <w:szCs w:val="20"/>
              </w:rPr>
              <w:t>8/21/23</w:t>
            </w:r>
          </w:p>
        </w:tc>
        <w:tc>
          <w:tcPr>
            <w:tcW w:w="952" w:type="pct"/>
            <w:shd w:val="clear" w:color="auto" w:fill="auto"/>
            <w:vAlign w:val="center"/>
          </w:tcPr>
          <w:p w14:paraId="4C567A14"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2C961F91" w14:textId="77777777" w:rsidR="00461DDA" w:rsidRPr="00CC73BE" w:rsidRDefault="00461DDA" w:rsidP="00194DDD">
            <w:pPr>
              <w:pStyle w:val="NoSpacing"/>
              <w:jc w:val="center"/>
              <w:rPr>
                <w:rFonts w:cs="Calibri"/>
                <w:sz w:val="20"/>
                <w:szCs w:val="20"/>
              </w:rPr>
            </w:pPr>
            <w:r>
              <w:rPr>
                <w:rFonts w:cs="Calibri"/>
                <w:sz w:val="20"/>
                <w:szCs w:val="20"/>
              </w:rPr>
              <w:t>9/08/23</w:t>
            </w:r>
          </w:p>
        </w:tc>
        <w:tc>
          <w:tcPr>
            <w:tcW w:w="666" w:type="pct"/>
            <w:shd w:val="clear" w:color="auto" w:fill="auto"/>
            <w:vAlign w:val="center"/>
          </w:tcPr>
          <w:p w14:paraId="1645D066" w14:textId="77777777" w:rsidR="00461DDA" w:rsidRPr="00CC73BE" w:rsidRDefault="00461DDA" w:rsidP="00194DDD">
            <w:pPr>
              <w:pStyle w:val="NoSpacing"/>
              <w:jc w:val="center"/>
              <w:rPr>
                <w:rFonts w:cs="Calibri"/>
                <w:sz w:val="20"/>
                <w:szCs w:val="20"/>
              </w:rPr>
            </w:pPr>
            <w:r>
              <w:rPr>
                <w:rFonts w:cs="Calibri"/>
                <w:sz w:val="20"/>
                <w:szCs w:val="20"/>
              </w:rPr>
              <w:t>10/20/23</w:t>
            </w:r>
          </w:p>
        </w:tc>
      </w:tr>
      <w:tr w:rsidR="00461DDA" w:rsidRPr="00CC73BE" w14:paraId="3C3967A6" w14:textId="77777777" w:rsidTr="00194DDD">
        <w:tc>
          <w:tcPr>
            <w:tcW w:w="1238" w:type="pct"/>
            <w:shd w:val="clear" w:color="auto" w:fill="auto"/>
          </w:tcPr>
          <w:p w14:paraId="5621EBE7" w14:textId="77777777" w:rsidR="00461DDA" w:rsidRPr="00CC73BE" w:rsidRDefault="00461DDA" w:rsidP="00194DDD">
            <w:pPr>
              <w:pStyle w:val="NoSpacing"/>
              <w:rPr>
                <w:rFonts w:cs="Calibri"/>
                <w:sz w:val="20"/>
                <w:szCs w:val="20"/>
              </w:rPr>
            </w:pPr>
            <w:r w:rsidRPr="00CC73BE">
              <w:rPr>
                <w:rFonts w:cs="Calibri"/>
                <w:sz w:val="20"/>
                <w:szCs w:val="20"/>
              </w:rPr>
              <w:t>55 &amp; Over Combo</w:t>
            </w:r>
          </w:p>
        </w:tc>
        <w:tc>
          <w:tcPr>
            <w:tcW w:w="667" w:type="pct"/>
            <w:shd w:val="clear" w:color="auto" w:fill="auto"/>
            <w:vAlign w:val="center"/>
          </w:tcPr>
          <w:p w14:paraId="6E63CDEA" w14:textId="77777777" w:rsidR="00461DDA" w:rsidRPr="00CC73BE" w:rsidRDefault="00461DDA" w:rsidP="00194DDD">
            <w:pPr>
              <w:pStyle w:val="NoSpacing"/>
              <w:jc w:val="center"/>
              <w:rPr>
                <w:rFonts w:cs="Calibri"/>
                <w:sz w:val="20"/>
                <w:szCs w:val="20"/>
              </w:rPr>
            </w:pPr>
            <w:r>
              <w:rPr>
                <w:rFonts w:cs="Calibri"/>
                <w:sz w:val="20"/>
                <w:szCs w:val="20"/>
              </w:rPr>
              <w:t>7/20/23</w:t>
            </w:r>
          </w:p>
        </w:tc>
        <w:tc>
          <w:tcPr>
            <w:tcW w:w="810" w:type="pct"/>
            <w:shd w:val="clear" w:color="auto" w:fill="auto"/>
            <w:vAlign w:val="center"/>
          </w:tcPr>
          <w:p w14:paraId="05DF716A" w14:textId="77777777" w:rsidR="00461DDA" w:rsidRPr="00CC73BE" w:rsidRDefault="00461DDA" w:rsidP="00194DDD">
            <w:pPr>
              <w:pStyle w:val="NoSpacing"/>
              <w:jc w:val="center"/>
              <w:rPr>
                <w:rFonts w:cs="Calibri"/>
                <w:sz w:val="20"/>
                <w:szCs w:val="20"/>
              </w:rPr>
            </w:pPr>
            <w:r>
              <w:rPr>
                <w:rFonts w:cs="Calibri"/>
                <w:sz w:val="20"/>
                <w:szCs w:val="20"/>
              </w:rPr>
              <w:t>8/14/23</w:t>
            </w:r>
          </w:p>
        </w:tc>
        <w:tc>
          <w:tcPr>
            <w:tcW w:w="952" w:type="pct"/>
            <w:shd w:val="clear" w:color="auto" w:fill="auto"/>
            <w:vAlign w:val="center"/>
          </w:tcPr>
          <w:p w14:paraId="680E9618" w14:textId="77777777" w:rsidR="00461DDA" w:rsidRPr="00CC73BE" w:rsidRDefault="00461DDA" w:rsidP="00194DDD">
            <w:pPr>
              <w:pStyle w:val="NoSpacing"/>
              <w:jc w:val="center"/>
              <w:rPr>
                <w:rFonts w:cs="Calibri"/>
                <w:sz w:val="20"/>
                <w:szCs w:val="20"/>
              </w:rPr>
            </w:pPr>
            <w:r>
              <w:rPr>
                <w:rFonts w:cs="Calibri"/>
                <w:sz w:val="20"/>
                <w:szCs w:val="20"/>
              </w:rPr>
              <w:t>8/12/23</w:t>
            </w:r>
          </w:p>
        </w:tc>
        <w:tc>
          <w:tcPr>
            <w:tcW w:w="667" w:type="pct"/>
            <w:shd w:val="clear" w:color="auto" w:fill="auto"/>
            <w:vAlign w:val="center"/>
          </w:tcPr>
          <w:p w14:paraId="12A10577" w14:textId="77777777" w:rsidR="00461DDA" w:rsidRPr="00CC73BE" w:rsidRDefault="00461DDA" w:rsidP="00194DDD">
            <w:pPr>
              <w:pStyle w:val="NoSpacing"/>
              <w:jc w:val="center"/>
              <w:rPr>
                <w:rFonts w:cs="Calibri"/>
                <w:sz w:val="20"/>
                <w:szCs w:val="20"/>
              </w:rPr>
            </w:pPr>
            <w:r>
              <w:rPr>
                <w:rFonts w:cs="Calibri"/>
                <w:sz w:val="20"/>
                <w:szCs w:val="20"/>
              </w:rPr>
              <w:t>8/22/23</w:t>
            </w:r>
          </w:p>
        </w:tc>
        <w:tc>
          <w:tcPr>
            <w:tcW w:w="666" w:type="pct"/>
            <w:shd w:val="clear" w:color="auto" w:fill="auto"/>
            <w:vAlign w:val="center"/>
          </w:tcPr>
          <w:p w14:paraId="465B6B8A" w14:textId="77777777" w:rsidR="00461DDA" w:rsidRPr="00CC73BE" w:rsidRDefault="00461DDA" w:rsidP="00194DDD">
            <w:pPr>
              <w:pStyle w:val="NoSpacing"/>
              <w:jc w:val="center"/>
              <w:rPr>
                <w:rFonts w:cs="Calibri"/>
                <w:sz w:val="20"/>
                <w:szCs w:val="20"/>
              </w:rPr>
            </w:pPr>
            <w:r>
              <w:rPr>
                <w:rFonts w:cs="Calibri"/>
                <w:sz w:val="20"/>
                <w:szCs w:val="20"/>
              </w:rPr>
              <w:t>10/27/23</w:t>
            </w:r>
          </w:p>
        </w:tc>
      </w:tr>
    </w:tbl>
    <w:p w14:paraId="014A0EF8" w14:textId="77777777" w:rsidR="00461DDA" w:rsidRPr="00CC73BE" w:rsidRDefault="00461DDA" w:rsidP="00461DDA">
      <w:pPr>
        <w:pStyle w:val="NoSpacing"/>
        <w:rPr>
          <w:rFonts w:cs="Calibri"/>
          <w:sz w:val="20"/>
          <w:szCs w:val="20"/>
        </w:rPr>
      </w:pPr>
    </w:p>
    <w:p w14:paraId="6FD3549C" w14:textId="77777777" w:rsidR="00A57A4B" w:rsidRPr="00DA070F" w:rsidRDefault="009F20CC" w:rsidP="00A57A4B">
      <w:pPr>
        <w:autoSpaceDE w:val="0"/>
        <w:autoSpaceDN w:val="0"/>
        <w:spacing w:after="0" w:line="240" w:lineRule="auto"/>
        <w:ind w:left="720"/>
        <w:jc w:val="both"/>
        <w:rPr>
          <w:rFonts w:asciiTheme="minorHAnsi" w:hAnsiTheme="minorHAnsi" w:cstheme="minorHAnsi"/>
          <w:color w:val="000000" w:themeColor="text1"/>
        </w:rPr>
      </w:pPr>
      <w:r w:rsidRPr="00DA070F">
        <w:rPr>
          <w:b/>
          <w:color w:val="000000" w:themeColor="text1"/>
          <w:sz w:val="20"/>
          <w:u w:val="single"/>
        </w:rPr>
        <w:t>1</w:t>
      </w:r>
      <w:r w:rsidRPr="00DA070F">
        <w:rPr>
          <w:b/>
          <w:color w:val="000000" w:themeColor="text1"/>
          <w:sz w:val="20"/>
        </w:rPr>
        <w:t xml:space="preserve">.04C(1)a Team Registration. </w:t>
      </w:r>
      <w:r w:rsidR="00A57A4B" w:rsidRPr="00DA070F">
        <w:rPr>
          <w:rFonts w:asciiTheme="minorHAnsi" w:hAnsiTheme="minorHAnsi" w:cstheme="minorHAnsi"/>
          <w:color w:val="000000" w:themeColor="text1"/>
        </w:rPr>
        <w:t xml:space="preserve">The deadline date must be prior to the start of the local league season and must be no later than one (1) month of the state championship with local league schedules published </w:t>
      </w:r>
      <w:r w:rsidR="00A57A4B" w:rsidRPr="00DA070F">
        <w:rPr>
          <w:rFonts w:asciiTheme="minorHAnsi" w:hAnsiTheme="minorHAnsi" w:cstheme="minorHAnsi"/>
          <w:color w:val="FF0000"/>
          <w:u w:val="single"/>
        </w:rPr>
        <w:t>with times and facilities of local league matches</w:t>
      </w:r>
      <w:r w:rsidR="00A57A4B" w:rsidRPr="00DA070F">
        <w:rPr>
          <w:rFonts w:asciiTheme="minorHAnsi" w:hAnsiTheme="minorHAnsi" w:cstheme="minorHAnsi"/>
          <w:color w:val="000000" w:themeColor="text1"/>
        </w:rPr>
        <w:t xml:space="preserve">. Local teams must be included in the local league schedule if the teams have fulfilled this requirement.  </w:t>
      </w:r>
    </w:p>
    <w:p w14:paraId="03A5FFB0" w14:textId="20CA281C" w:rsidR="00F02207" w:rsidRPr="00DA070F" w:rsidRDefault="00F02207">
      <w:pPr>
        <w:spacing w:after="4" w:line="249" w:lineRule="auto"/>
        <w:ind w:left="751" w:hanging="10"/>
        <w:jc w:val="both"/>
        <w:rPr>
          <w:color w:val="000000" w:themeColor="text1"/>
        </w:rPr>
      </w:pPr>
    </w:p>
    <w:p w14:paraId="48CD18D3" w14:textId="77777777" w:rsidR="00461DDA" w:rsidRPr="00A57A4B" w:rsidRDefault="00461DDA" w:rsidP="00461DDA">
      <w:pPr>
        <w:pStyle w:val="NoSpacing"/>
        <w:ind w:left="1152"/>
        <w:rPr>
          <w:rFonts w:cstheme="minorHAnsi"/>
          <w:bCs/>
          <w:color w:val="FF0000"/>
          <w:u w:val="single"/>
        </w:rPr>
      </w:pPr>
      <w:r w:rsidRPr="00A57A4B">
        <w:rPr>
          <w:rFonts w:cstheme="minorHAnsi"/>
          <w:b/>
          <w:color w:val="FF0000"/>
          <w:u w:val="single"/>
        </w:rPr>
        <w:t xml:space="preserve">Louisiana Regulation: </w:t>
      </w:r>
      <w:r w:rsidRPr="00A57A4B">
        <w:rPr>
          <w:rFonts w:cstheme="minorHAnsi"/>
          <w:bCs/>
          <w:color w:val="FF0000"/>
          <w:u w:val="single"/>
        </w:rPr>
        <w:t xml:space="preserve">Team name format shall be as follows: </w:t>
      </w:r>
    </w:p>
    <w:p w14:paraId="7F3E2254" w14:textId="77777777" w:rsidR="00461DDA" w:rsidRPr="00A57A4B" w:rsidRDefault="00461DDA" w:rsidP="00461DDA">
      <w:pPr>
        <w:pStyle w:val="NoSpacing"/>
        <w:ind w:left="1152"/>
        <w:rPr>
          <w:rFonts w:cstheme="minorHAnsi"/>
          <w:bCs/>
          <w:color w:val="FF0000"/>
          <w:u w:val="single"/>
        </w:rPr>
      </w:pPr>
      <w:r w:rsidRPr="00A57A4B">
        <w:rPr>
          <w:rFonts w:cstheme="minorHAnsi"/>
          <w:bCs/>
          <w:color w:val="FF0000"/>
          <w:u w:val="single"/>
        </w:rPr>
        <w:t xml:space="preserve">Captain’s LAST NAME/AGE GROUP/LEVEL/LEAGUE/FACILITY (MAX 4 LETTERS).  </w:t>
      </w:r>
    </w:p>
    <w:p w14:paraId="0DB7DBE4" w14:textId="77777777" w:rsidR="00461DDA" w:rsidRPr="00A57A4B" w:rsidRDefault="00461DDA" w:rsidP="00461DDA">
      <w:pPr>
        <w:pStyle w:val="NoSpacing"/>
        <w:ind w:left="1152"/>
        <w:rPr>
          <w:rFonts w:cstheme="minorHAnsi"/>
          <w:bCs/>
          <w:color w:val="FF0000"/>
          <w:u w:val="single"/>
        </w:rPr>
      </w:pPr>
      <w:r w:rsidRPr="00A57A4B">
        <w:rPr>
          <w:rFonts w:cstheme="minorHAnsi"/>
          <w:bCs/>
          <w:color w:val="FF0000"/>
          <w:u w:val="single"/>
        </w:rPr>
        <w:t>Example: Smith/55/3.5/WD/ST</w:t>
      </w:r>
    </w:p>
    <w:p w14:paraId="124EAE8D" w14:textId="77777777" w:rsidR="00F02207" w:rsidRPr="00D81511" w:rsidRDefault="009F20CC">
      <w:pPr>
        <w:spacing w:after="0"/>
        <w:ind w:left="180"/>
        <w:rPr>
          <w:u w:val="single"/>
        </w:rPr>
      </w:pPr>
      <w:r w:rsidRPr="00D81511">
        <w:rPr>
          <w:b/>
          <w:sz w:val="20"/>
          <w:u w:val="single"/>
        </w:rPr>
        <w:t xml:space="preserve"> </w:t>
      </w:r>
    </w:p>
    <w:p w14:paraId="298B680F" w14:textId="77777777" w:rsidR="00A57A4B" w:rsidRPr="00DA070F" w:rsidRDefault="00A57A4B" w:rsidP="00A57A4B">
      <w:pPr>
        <w:adjustRightInd w:val="0"/>
        <w:spacing w:after="0" w:line="240" w:lineRule="auto"/>
        <w:ind w:left="720" w:right="554"/>
        <w:jc w:val="both"/>
        <w:rPr>
          <w:bCs/>
          <w:color w:val="000000" w:themeColor="text1"/>
          <w:sz w:val="20"/>
          <w:szCs w:val="20"/>
        </w:rPr>
      </w:pPr>
      <w:proofErr w:type="gramStart"/>
      <w:r w:rsidRPr="00DA070F">
        <w:rPr>
          <w:bCs/>
          <w:color w:val="000000" w:themeColor="text1"/>
          <w:sz w:val="20"/>
          <w:szCs w:val="20"/>
        </w:rPr>
        <w:t>1.04C(</w:t>
      </w:r>
      <w:proofErr w:type="gramEnd"/>
      <w:r w:rsidRPr="00DA070F">
        <w:rPr>
          <w:bCs/>
          <w:color w:val="000000" w:themeColor="text1"/>
          <w:sz w:val="20"/>
          <w:szCs w:val="20"/>
        </w:rPr>
        <w:t>1)b  Player Additions. All player additions to existing registered team rosters must be made no later than 14 days prior to the state championship</w:t>
      </w:r>
      <w:r w:rsidRPr="00DA070F">
        <w:rPr>
          <w:bCs/>
          <w:color w:val="FF0000"/>
          <w:sz w:val="20"/>
          <w:szCs w:val="20"/>
          <w:u w:val="single"/>
        </w:rPr>
        <w:t>, including local leagues played during a state championship</w:t>
      </w:r>
      <w:r w:rsidRPr="00DA070F">
        <w:rPr>
          <w:bCs/>
          <w:color w:val="000000" w:themeColor="text1"/>
          <w:sz w:val="20"/>
          <w:szCs w:val="20"/>
        </w:rPr>
        <w:t xml:space="preserve">. </w:t>
      </w:r>
    </w:p>
    <w:p w14:paraId="42829995" w14:textId="77777777" w:rsidR="00F02207" w:rsidRDefault="009F20CC">
      <w:pPr>
        <w:spacing w:after="0"/>
        <w:ind w:left="756"/>
      </w:pPr>
      <w:r>
        <w:rPr>
          <w:b/>
          <w:sz w:val="20"/>
        </w:rPr>
        <w:t xml:space="preserve"> </w:t>
      </w:r>
    </w:p>
    <w:p w14:paraId="274AB662" w14:textId="77777777" w:rsidR="00F02207" w:rsidRDefault="009F20CC">
      <w:pPr>
        <w:spacing w:after="4" w:line="250" w:lineRule="auto"/>
        <w:ind w:left="766" w:hanging="10"/>
        <w:jc w:val="both"/>
      </w:pPr>
      <w:r>
        <w:rPr>
          <w:b/>
          <w:sz w:val="20"/>
        </w:rPr>
        <w:t>1.04C(1)c League Fees &amp; Financial Statement</w:t>
      </w:r>
      <w:r>
        <w:rPr>
          <w:sz w:val="20"/>
        </w:rPr>
        <w:t xml:space="preserve">. </w:t>
      </w:r>
    </w:p>
    <w:p w14:paraId="78438B7D" w14:textId="77777777" w:rsidR="00F02207" w:rsidRDefault="009F20CC">
      <w:pPr>
        <w:spacing w:after="0"/>
        <w:ind w:left="756"/>
      </w:pPr>
      <w:r>
        <w:rPr>
          <w:sz w:val="20"/>
        </w:rPr>
        <w:t xml:space="preserve"> </w:t>
      </w:r>
    </w:p>
    <w:p w14:paraId="524B3BF6" w14:textId="70B0DD0C" w:rsidR="00F02207" w:rsidRDefault="009F20CC">
      <w:pPr>
        <w:spacing w:after="4" w:line="249" w:lineRule="auto"/>
        <w:ind w:left="751" w:hanging="10"/>
        <w:jc w:val="both"/>
      </w:pPr>
      <w:proofErr w:type="gramStart"/>
      <w:r>
        <w:rPr>
          <w:b/>
          <w:sz w:val="20"/>
        </w:rPr>
        <w:t>1.04C(</w:t>
      </w:r>
      <w:proofErr w:type="gramEnd"/>
      <w:r>
        <w:rPr>
          <w:b/>
          <w:sz w:val="20"/>
        </w:rPr>
        <w:t>1)d</w:t>
      </w:r>
      <w:r w:rsidR="00DA070F">
        <w:rPr>
          <w:b/>
          <w:sz w:val="20"/>
        </w:rPr>
        <w:t xml:space="preserve"> </w:t>
      </w:r>
      <w:r>
        <w:rPr>
          <w:b/>
          <w:sz w:val="20"/>
        </w:rPr>
        <w:t>.</w:t>
      </w:r>
      <w:r>
        <w:rPr>
          <w:sz w:val="20"/>
        </w:rPr>
        <w:t xml:space="preserve">The local Community Tennis Associations are responsible for making available a financial statement to the local team captains at the conclusion of each league year.   </w:t>
      </w:r>
    </w:p>
    <w:p w14:paraId="2B482875" w14:textId="77777777" w:rsidR="00F02207" w:rsidRDefault="009F20CC">
      <w:pPr>
        <w:spacing w:after="0"/>
        <w:ind w:left="756"/>
      </w:pPr>
      <w:r>
        <w:rPr>
          <w:sz w:val="20"/>
        </w:rPr>
        <w:t xml:space="preserve"> </w:t>
      </w:r>
    </w:p>
    <w:p w14:paraId="0A44CD0D" w14:textId="77777777" w:rsidR="00F02207" w:rsidRDefault="009F20CC">
      <w:pPr>
        <w:spacing w:after="4" w:line="249" w:lineRule="auto"/>
        <w:ind w:left="751" w:hanging="10"/>
        <w:jc w:val="both"/>
      </w:pPr>
      <w:r>
        <w:rPr>
          <w:sz w:val="20"/>
        </w:rPr>
        <w:t xml:space="preserve">Any fees paid to the local league coordinator, level coordinators, league assistants, and/or league secretary must be itemized on the financial report. </w:t>
      </w:r>
    </w:p>
    <w:p w14:paraId="0C7B1636" w14:textId="77777777" w:rsidR="00F02207" w:rsidRDefault="009F20CC">
      <w:pPr>
        <w:spacing w:after="0"/>
        <w:ind w:left="756"/>
      </w:pPr>
      <w:r>
        <w:rPr>
          <w:b/>
          <w:sz w:val="20"/>
        </w:rPr>
        <w:t xml:space="preserve"> </w:t>
      </w:r>
    </w:p>
    <w:p w14:paraId="690FC8B7" w14:textId="7BC55735" w:rsidR="00F02207" w:rsidRDefault="009F20CC">
      <w:pPr>
        <w:spacing w:after="4" w:line="249" w:lineRule="auto"/>
        <w:ind w:left="751" w:hanging="10"/>
        <w:jc w:val="both"/>
      </w:pPr>
      <w:r>
        <w:rPr>
          <w:b/>
          <w:sz w:val="20"/>
        </w:rPr>
        <w:t>1.04C(1)e Enrollment Fees.</w:t>
      </w:r>
      <w:r>
        <w:rPr>
          <w:sz w:val="20"/>
        </w:rPr>
        <w:t xml:space="preserve"> The</w:t>
      </w:r>
      <w:r>
        <w:rPr>
          <w:b/>
          <w:sz w:val="20"/>
        </w:rPr>
        <w:t xml:space="preserve"> </w:t>
      </w:r>
      <w:r>
        <w:rPr>
          <w:sz w:val="20"/>
        </w:rPr>
        <w:t>20</w:t>
      </w:r>
      <w:r w:rsidR="00A1461B">
        <w:rPr>
          <w:sz w:val="20"/>
        </w:rPr>
        <w:t>2</w:t>
      </w:r>
      <w:r w:rsidR="00D65EBC">
        <w:rPr>
          <w:sz w:val="20"/>
        </w:rPr>
        <w:t>3</w:t>
      </w:r>
      <w:r>
        <w:rPr>
          <w:sz w:val="20"/>
        </w:rPr>
        <w:t xml:space="preserve"> Ruston league year enrollment fees.  </w:t>
      </w:r>
    </w:p>
    <w:p w14:paraId="54381743" w14:textId="77777777" w:rsidR="00F02207" w:rsidRDefault="009F20CC">
      <w:pPr>
        <w:spacing w:after="4" w:line="249" w:lineRule="auto"/>
        <w:ind w:left="910" w:hanging="10"/>
        <w:jc w:val="both"/>
      </w:pPr>
      <w:r>
        <w:rPr>
          <w:sz w:val="20"/>
        </w:rPr>
        <w:t xml:space="preserve">Any increase to Local League head tax must be approved by the USTA Louisiana Adult League Committee prior to the start of the leagues team registration. </w:t>
      </w:r>
    </w:p>
    <w:p w14:paraId="06E1580F" w14:textId="77777777" w:rsidR="00F02207" w:rsidRDefault="009F20CC">
      <w:pPr>
        <w:spacing w:after="0"/>
        <w:ind w:left="756"/>
      </w:pPr>
      <w:r>
        <w:rPr>
          <w:sz w:val="20"/>
        </w:rPr>
        <w:t xml:space="preserve"> </w:t>
      </w:r>
    </w:p>
    <w:tbl>
      <w:tblPr>
        <w:tblStyle w:val="TableGrid"/>
        <w:tblW w:w="10216" w:type="dxa"/>
        <w:tblInd w:w="185" w:type="dxa"/>
        <w:tblCellMar>
          <w:top w:w="45" w:type="dxa"/>
          <w:left w:w="108" w:type="dxa"/>
          <w:right w:w="113" w:type="dxa"/>
        </w:tblCellMar>
        <w:tblLook w:val="04A0" w:firstRow="1" w:lastRow="0" w:firstColumn="1" w:lastColumn="0" w:noHBand="0" w:noVBand="1"/>
      </w:tblPr>
      <w:tblGrid>
        <w:gridCol w:w="2787"/>
        <w:gridCol w:w="2060"/>
        <w:gridCol w:w="1733"/>
        <w:gridCol w:w="1817"/>
        <w:gridCol w:w="1819"/>
      </w:tblGrid>
      <w:tr w:rsidR="00F02207" w14:paraId="74F9A6E3" w14:textId="77777777">
        <w:trPr>
          <w:trHeight w:val="499"/>
        </w:trPr>
        <w:tc>
          <w:tcPr>
            <w:tcW w:w="2787" w:type="dxa"/>
            <w:tcBorders>
              <w:top w:val="single" w:sz="4" w:space="0" w:color="000000"/>
              <w:left w:val="single" w:sz="4" w:space="0" w:color="000000"/>
              <w:bottom w:val="single" w:sz="4" w:space="0" w:color="000000"/>
              <w:right w:val="single" w:sz="4" w:space="0" w:color="000000"/>
            </w:tcBorders>
            <w:vAlign w:val="center"/>
          </w:tcPr>
          <w:p w14:paraId="0DFBEE73" w14:textId="77777777" w:rsidR="00F02207" w:rsidRDefault="009F20CC">
            <w:pPr>
              <w:ind w:left="2"/>
              <w:jc w:val="center"/>
            </w:pPr>
            <w:r>
              <w:rPr>
                <w:b/>
                <w:sz w:val="20"/>
              </w:rPr>
              <w:t xml:space="preserve">League </w:t>
            </w:r>
          </w:p>
        </w:tc>
        <w:tc>
          <w:tcPr>
            <w:tcW w:w="2060" w:type="dxa"/>
            <w:tcBorders>
              <w:top w:val="single" w:sz="4" w:space="0" w:color="000000"/>
              <w:left w:val="single" w:sz="4" w:space="0" w:color="000000"/>
              <w:bottom w:val="single" w:sz="4" w:space="0" w:color="000000"/>
              <w:right w:val="single" w:sz="4" w:space="0" w:color="000000"/>
            </w:tcBorders>
          </w:tcPr>
          <w:p w14:paraId="14F771B2" w14:textId="77777777" w:rsidR="00F02207" w:rsidRDefault="009F20CC">
            <w:pPr>
              <w:jc w:val="center"/>
            </w:pPr>
            <w:r>
              <w:rPr>
                <w:b/>
                <w:sz w:val="20"/>
              </w:rPr>
              <w:t xml:space="preserve">USTA Louisiana Head Tax </w:t>
            </w:r>
          </w:p>
        </w:tc>
        <w:tc>
          <w:tcPr>
            <w:tcW w:w="1733" w:type="dxa"/>
            <w:tcBorders>
              <w:top w:val="single" w:sz="4" w:space="0" w:color="000000"/>
              <w:left w:val="single" w:sz="4" w:space="0" w:color="000000"/>
              <w:bottom w:val="single" w:sz="4" w:space="0" w:color="000000"/>
              <w:right w:val="single" w:sz="4" w:space="0" w:color="000000"/>
            </w:tcBorders>
          </w:tcPr>
          <w:p w14:paraId="73D16AD0" w14:textId="77777777" w:rsidR="00F02207" w:rsidRDefault="009F20CC">
            <w:pPr>
              <w:ind w:left="250" w:right="203"/>
              <w:jc w:val="center"/>
            </w:pPr>
            <w:r>
              <w:rPr>
                <w:b/>
                <w:sz w:val="20"/>
              </w:rPr>
              <w:t xml:space="preserve">Ruston Head Tax </w:t>
            </w:r>
          </w:p>
        </w:tc>
        <w:tc>
          <w:tcPr>
            <w:tcW w:w="1817" w:type="dxa"/>
            <w:tcBorders>
              <w:top w:val="single" w:sz="4" w:space="0" w:color="000000"/>
              <w:left w:val="single" w:sz="4" w:space="0" w:color="000000"/>
              <w:bottom w:val="single" w:sz="4" w:space="0" w:color="000000"/>
              <w:right w:val="single" w:sz="4" w:space="0" w:color="000000"/>
            </w:tcBorders>
            <w:vAlign w:val="center"/>
          </w:tcPr>
          <w:p w14:paraId="43FBB3C2" w14:textId="77777777" w:rsidR="00F02207" w:rsidRDefault="009F20CC">
            <w:pPr>
              <w:ind w:left="3"/>
              <w:jc w:val="center"/>
            </w:pPr>
            <w:r>
              <w:rPr>
                <w:b/>
                <w:sz w:val="20"/>
              </w:rPr>
              <w:t xml:space="preserve">TennisLink Fee </w:t>
            </w:r>
          </w:p>
        </w:tc>
        <w:tc>
          <w:tcPr>
            <w:tcW w:w="1819" w:type="dxa"/>
            <w:tcBorders>
              <w:top w:val="single" w:sz="4" w:space="0" w:color="000000"/>
              <w:left w:val="single" w:sz="4" w:space="0" w:color="000000"/>
              <w:bottom w:val="single" w:sz="4" w:space="0" w:color="000000"/>
              <w:right w:val="single" w:sz="4" w:space="0" w:color="000000"/>
            </w:tcBorders>
            <w:vAlign w:val="center"/>
          </w:tcPr>
          <w:p w14:paraId="2A2BFF9B" w14:textId="77777777" w:rsidR="00F02207" w:rsidRDefault="009F20CC">
            <w:pPr>
              <w:jc w:val="center"/>
            </w:pPr>
            <w:r>
              <w:rPr>
                <w:b/>
                <w:sz w:val="20"/>
              </w:rPr>
              <w:t xml:space="preserve">Enrollment Fee </w:t>
            </w:r>
          </w:p>
        </w:tc>
      </w:tr>
      <w:tr w:rsidR="00F02207" w14:paraId="1DCCC0F6"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28843A8B" w14:textId="77777777" w:rsidR="00F02207" w:rsidRDefault="009F20CC">
            <w:r>
              <w:rPr>
                <w:sz w:val="20"/>
              </w:rPr>
              <w:t xml:space="preserve">18 &amp; Over Adult </w:t>
            </w:r>
          </w:p>
        </w:tc>
        <w:tc>
          <w:tcPr>
            <w:tcW w:w="2060" w:type="dxa"/>
            <w:tcBorders>
              <w:top w:val="single" w:sz="4" w:space="0" w:color="000000"/>
              <w:left w:val="single" w:sz="4" w:space="0" w:color="000000"/>
              <w:bottom w:val="single" w:sz="4" w:space="0" w:color="000000"/>
              <w:right w:val="single" w:sz="4" w:space="0" w:color="000000"/>
            </w:tcBorders>
          </w:tcPr>
          <w:p w14:paraId="73C6A582"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26C86337" w14:textId="564B9E14"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7092F98A" w14:textId="4FBBC23E" w:rsidR="00F02207" w:rsidRDefault="009F20CC">
            <w:pPr>
              <w:ind w:left="5"/>
              <w:jc w:val="center"/>
            </w:pPr>
            <w:r>
              <w:rPr>
                <w:sz w:val="20"/>
              </w:rPr>
              <w:t>$3.</w:t>
            </w:r>
            <w:r w:rsidR="00F323B1">
              <w:rPr>
                <w:sz w:val="20"/>
              </w:rPr>
              <w:t>15</w:t>
            </w:r>
          </w:p>
        </w:tc>
        <w:tc>
          <w:tcPr>
            <w:tcW w:w="1819" w:type="dxa"/>
            <w:tcBorders>
              <w:top w:val="single" w:sz="4" w:space="0" w:color="000000"/>
              <w:left w:val="single" w:sz="4" w:space="0" w:color="000000"/>
              <w:bottom w:val="single" w:sz="4" w:space="0" w:color="000000"/>
              <w:right w:val="single" w:sz="4" w:space="0" w:color="000000"/>
            </w:tcBorders>
          </w:tcPr>
          <w:p w14:paraId="517C04B0" w14:textId="7F79E051"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5324D838"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53135BDB" w14:textId="77777777" w:rsidR="00F02207" w:rsidRDefault="009F20CC">
            <w:r>
              <w:rPr>
                <w:sz w:val="20"/>
              </w:rPr>
              <w:t xml:space="preserve">40 &amp; Over Adult </w:t>
            </w:r>
          </w:p>
        </w:tc>
        <w:tc>
          <w:tcPr>
            <w:tcW w:w="2060" w:type="dxa"/>
            <w:tcBorders>
              <w:top w:val="single" w:sz="4" w:space="0" w:color="000000"/>
              <w:left w:val="single" w:sz="4" w:space="0" w:color="000000"/>
              <w:bottom w:val="single" w:sz="4" w:space="0" w:color="000000"/>
              <w:right w:val="single" w:sz="4" w:space="0" w:color="000000"/>
            </w:tcBorders>
          </w:tcPr>
          <w:p w14:paraId="28B7CD22"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2E454C65" w14:textId="12F25212" w:rsidR="00F02207" w:rsidRDefault="00113650" w:rsidP="00113650">
            <w:pPr>
              <w:ind w:left="6"/>
              <w:jc w:val="center"/>
            </w:pPr>
            <w:r>
              <w:rPr>
                <w:sz w:val="20"/>
              </w:rPr>
              <w:t>$9.00</w:t>
            </w:r>
          </w:p>
        </w:tc>
        <w:tc>
          <w:tcPr>
            <w:tcW w:w="1817" w:type="dxa"/>
            <w:tcBorders>
              <w:top w:val="single" w:sz="4" w:space="0" w:color="000000"/>
              <w:left w:val="single" w:sz="4" w:space="0" w:color="000000"/>
              <w:bottom w:val="single" w:sz="4" w:space="0" w:color="000000"/>
              <w:right w:val="single" w:sz="4" w:space="0" w:color="000000"/>
            </w:tcBorders>
          </w:tcPr>
          <w:p w14:paraId="33909DA0" w14:textId="48419D86" w:rsidR="00F02207" w:rsidRPr="00F323B1" w:rsidRDefault="009F20CC" w:rsidP="00F323B1">
            <w:pPr>
              <w:ind w:left="5"/>
              <w:jc w:val="center"/>
              <w:rPr>
                <w:sz w:val="20"/>
              </w:rP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4DFBE249" w14:textId="0F80F772"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54A27C35" w14:textId="77777777">
        <w:trPr>
          <w:trHeight w:val="252"/>
        </w:trPr>
        <w:tc>
          <w:tcPr>
            <w:tcW w:w="2787" w:type="dxa"/>
            <w:tcBorders>
              <w:top w:val="single" w:sz="4" w:space="0" w:color="000000"/>
              <w:left w:val="single" w:sz="4" w:space="0" w:color="000000"/>
              <w:bottom w:val="single" w:sz="4" w:space="0" w:color="000000"/>
              <w:right w:val="single" w:sz="4" w:space="0" w:color="000000"/>
            </w:tcBorders>
          </w:tcPr>
          <w:p w14:paraId="4787C40B" w14:textId="77777777" w:rsidR="00F02207" w:rsidRDefault="009F20CC">
            <w:r>
              <w:rPr>
                <w:sz w:val="20"/>
              </w:rPr>
              <w:t xml:space="preserve">55 &amp; Over Adult </w:t>
            </w:r>
          </w:p>
        </w:tc>
        <w:tc>
          <w:tcPr>
            <w:tcW w:w="2060" w:type="dxa"/>
            <w:tcBorders>
              <w:top w:val="single" w:sz="4" w:space="0" w:color="000000"/>
              <w:left w:val="single" w:sz="4" w:space="0" w:color="000000"/>
              <w:bottom w:val="single" w:sz="4" w:space="0" w:color="000000"/>
              <w:right w:val="single" w:sz="4" w:space="0" w:color="000000"/>
            </w:tcBorders>
          </w:tcPr>
          <w:p w14:paraId="3E78C2D2" w14:textId="77777777" w:rsidR="00F02207" w:rsidRDefault="009F20CC">
            <w:pPr>
              <w:ind w:left="3"/>
              <w:jc w:val="center"/>
            </w:pPr>
            <w:r>
              <w:rPr>
                <w:sz w:val="20"/>
              </w:rPr>
              <w:t xml:space="preserve">$10.00 </w:t>
            </w:r>
          </w:p>
        </w:tc>
        <w:tc>
          <w:tcPr>
            <w:tcW w:w="1733" w:type="dxa"/>
            <w:tcBorders>
              <w:top w:val="single" w:sz="4" w:space="0" w:color="000000"/>
              <w:left w:val="single" w:sz="4" w:space="0" w:color="000000"/>
              <w:bottom w:val="single" w:sz="4" w:space="0" w:color="000000"/>
              <w:right w:val="single" w:sz="4" w:space="0" w:color="000000"/>
            </w:tcBorders>
          </w:tcPr>
          <w:p w14:paraId="39D6D08D" w14:textId="71FE3EE7"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010B7809" w14:textId="626A8820" w:rsidR="00F02207" w:rsidRDefault="009F20CC">
            <w:pPr>
              <w:ind w:left="5"/>
              <w:jc w:val="center"/>
            </w:pPr>
            <w:r>
              <w:rPr>
                <w:sz w:val="20"/>
              </w:rPr>
              <w:t>$3.</w:t>
            </w:r>
            <w:r w:rsidR="00F323B1">
              <w:rPr>
                <w:sz w:val="20"/>
              </w:rPr>
              <w:t>15</w:t>
            </w:r>
          </w:p>
        </w:tc>
        <w:tc>
          <w:tcPr>
            <w:tcW w:w="1819" w:type="dxa"/>
            <w:tcBorders>
              <w:top w:val="single" w:sz="4" w:space="0" w:color="000000"/>
              <w:left w:val="single" w:sz="4" w:space="0" w:color="000000"/>
              <w:bottom w:val="single" w:sz="4" w:space="0" w:color="000000"/>
              <w:right w:val="single" w:sz="4" w:space="0" w:color="000000"/>
            </w:tcBorders>
          </w:tcPr>
          <w:p w14:paraId="30089756" w14:textId="2BFE3D81" w:rsidR="00F02207" w:rsidRDefault="009F20CC">
            <w:pPr>
              <w:ind w:left="3"/>
              <w:jc w:val="center"/>
            </w:pPr>
            <w:r>
              <w:rPr>
                <w:sz w:val="20"/>
              </w:rPr>
              <w:t>$</w:t>
            </w:r>
            <w:r w:rsidR="00113650">
              <w:rPr>
                <w:sz w:val="20"/>
              </w:rPr>
              <w:t>22</w:t>
            </w:r>
            <w:r>
              <w:rPr>
                <w:sz w:val="20"/>
              </w:rPr>
              <w:t>.</w:t>
            </w:r>
            <w:r w:rsidR="00F323B1">
              <w:rPr>
                <w:sz w:val="20"/>
              </w:rPr>
              <w:t>15</w:t>
            </w:r>
            <w:r>
              <w:rPr>
                <w:sz w:val="20"/>
              </w:rPr>
              <w:t xml:space="preserve"> </w:t>
            </w:r>
          </w:p>
        </w:tc>
      </w:tr>
      <w:tr w:rsidR="00F02207" w14:paraId="444DD52F"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7883EAE9" w14:textId="77777777" w:rsidR="00F02207" w:rsidRDefault="009F20CC">
            <w:r>
              <w:rPr>
                <w:sz w:val="20"/>
              </w:rPr>
              <w:t xml:space="preserve">18 &amp; Over Mixed Doubles </w:t>
            </w:r>
          </w:p>
        </w:tc>
        <w:tc>
          <w:tcPr>
            <w:tcW w:w="2060" w:type="dxa"/>
            <w:tcBorders>
              <w:top w:val="single" w:sz="4" w:space="0" w:color="000000"/>
              <w:left w:val="single" w:sz="4" w:space="0" w:color="000000"/>
              <w:bottom w:val="single" w:sz="4" w:space="0" w:color="000000"/>
              <w:right w:val="single" w:sz="4" w:space="0" w:color="000000"/>
            </w:tcBorders>
          </w:tcPr>
          <w:p w14:paraId="77D7D325"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2DCC1EDD" w14:textId="6EB1F4E0"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0AC8D7D5" w14:textId="2E897483"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560CCE29" w14:textId="2B1A3176"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4FBA5FCF"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78F84131" w14:textId="77777777" w:rsidR="00F02207" w:rsidRDefault="009F20CC">
            <w:r>
              <w:rPr>
                <w:sz w:val="20"/>
              </w:rPr>
              <w:t xml:space="preserve">40 &amp; Over Mixed Doubles </w:t>
            </w:r>
          </w:p>
        </w:tc>
        <w:tc>
          <w:tcPr>
            <w:tcW w:w="2060" w:type="dxa"/>
            <w:tcBorders>
              <w:top w:val="single" w:sz="4" w:space="0" w:color="000000"/>
              <w:left w:val="single" w:sz="4" w:space="0" w:color="000000"/>
              <w:bottom w:val="single" w:sz="4" w:space="0" w:color="000000"/>
              <w:right w:val="single" w:sz="4" w:space="0" w:color="000000"/>
            </w:tcBorders>
          </w:tcPr>
          <w:p w14:paraId="66E9DBD3"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34A32491" w14:textId="75434452" w:rsidR="00F02207" w:rsidRDefault="00113650" w:rsidP="00113650">
            <w:pPr>
              <w:ind w:left="6"/>
              <w:jc w:val="center"/>
            </w:pPr>
            <w:r>
              <w:rPr>
                <w:sz w:val="20"/>
              </w:rPr>
              <w:t>$9.00</w:t>
            </w:r>
          </w:p>
        </w:tc>
        <w:tc>
          <w:tcPr>
            <w:tcW w:w="1817" w:type="dxa"/>
            <w:tcBorders>
              <w:top w:val="single" w:sz="4" w:space="0" w:color="000000"/>
              <w:left w:val="single" w:sz="4" w:space="0" w:color="000000"/>
              <w:bottom w:val="single" w:sz="4" w:space="0" w:color="000000"/>
              <w:right w:val="single" w:sz="4" w:space="0" w:color="000000"/>
            </w:tcBorders>
          </w:tcPr>
          <w:p w14:paraId="71BE8C44" w14:textId="0939BD1C"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3617F262" w14:textId="7EC83D6C"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014C75D1"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3BFA699B" w14:textId="77777777" w:rsidR="00F02207" w:rsidRDefault="009F20CC">
            <w:r>
              <w:rPr>
                <w:sz w:val="20"/>
              </w:rPr>
              <w:t xml:space="preserve">55 &amp; Over Mixed Doubles </w:t>
            </w:r>
          </w:p>
        </w:tc>
        <w:tc>
          <w:tcPr>
            <w:tcW w:w="2060" w:type="dxa"/>
            <w:tcBorders>
              <w:top w:val="single" w:sz="4" w:space="0" w:color="000000"/>
              <w:left w:val="single" w:sz="4" w:space="0" w:color="000000"/>
              <w:bottom w:val="single" w:sz="4" w:space="0" w:color="000000"/>
              <w:right w:val="single" w:sz="4" w:space="0" w:color="000000"/>
            </w:tcBorders>
          </w:tcPr>
          <w:p w14:paraId="10B23E3F" w14:textId="77777777" w:rsidR="00F02207" w:rsidRDefault="009F20CC">
            <w:pPr>
              <w:ind w:left="3"/>
              <w:jc w:val="center"/>
            </w:pPr>
            <w:r>
              <w:rPr>
                <w:sz w:val="20"/>
              </w:rPr>
              <w:t xml:space="preserve">$10.00 </w:t>
            </w:r>
          </w:p>
        </w:tc>
        <w:tc>
          <w:tcPr>
            <w:tcW w:w="1733" w:type="dxa"/>
            <w:tcBorders>
              <w:top w:val="single" w:sz="4" w:space="0" w:color="000000"/>
              <w:left w:val="single" w:sz="4" w:space="0" w:color="000000"/>
              <w:bottom w:val="single" w:sz="4" w:space="0" w:color="000000"/>
              <w:right w:val="single" w:sz="4" w:space="0" w:color="000000"/>
            </w:tcBorders>
          </w:tcPr>
          <w:p w14:paraId="210AAFAF" w14:textId="29850C3B"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32029A47" w14:textId="18D8DFCF" w:rsidR="00F02207" w:rsidRDefault="009F20CC">
            <w:pPr>
              <w:ind w:left="5"/>
              <w:jc w:val="center"/>
            </w:pPr>
            <w:r>
              <w:rPr>
                <w:sz w:val="20"/>
              </w:rPr>
              <w:t>$3.</w:t>
            </w:r>
            <w:r w:rsidR="00F323B1">
              <w:rPr>
                <w:sz w:val="20"/>
              </w:rPr>
              <w:t>15</w:t>
            </w:r>
          </w:p>
        </w:tc>
        <w:tc>
          <w:tcPr>
            <w:tcW w:w="1819" w:type="dxa"/>
            <w:tcBorders>
              <w:top w:val="single" w:sz="4" w:space="0" w:color="000000"/>
              <w:left w:val="single" w:sz="4" w:space="0" w:color="000000"/>
              <w:bottom w:val="single" w:sz="4" w:space="0" w:color="000000"/>
              <w:right w:val="single" w:sz="4" w:space="0" w:color="000000"/>
            </w:tcBorders>
          </w:tcPr>
          <w:p w14:paraId="28E55722" w14:textId="5BC28C62" w:rsidR="00F02207" w:rsidRDefault="009F20CC">
            <w:pPr>
              <w:ind w:left="3"/>
              <w:jc w:val="center"/>
            </w:pPr>
            <w:r>
              <w:rPr>
                <w:sz w:val="20"/>
              </w:rPr>
              <w:t>$</w:t>
            </w:r>
            <w:r w:rsidR="00113650">
              <w:rPr>
                <w:sz w:val="20"/>
              </w:rPr>
              <w:t>22</w:t>
            </w:r>
            <w:r>
              <w:rPr>
                <w:sz w:val="20"/>
              </w:rPr>
              <w:t>.</w:t>
            </w:r>
            <w:r w:rsidR="00F323B1">
              <w:rPr>
                <w:sz w:val="20"/>
              </w:rPr>
              <w:t>15</w:t>
            </w:r>
            <w:r>
              <w:rPr>
                <w:sz w:val="20"/>
              </w:rPr>
              <w:t xml:space="preserve"> </w:t>
            </w:r>
          </w:p>
        </w:tc>
      </w:tr>
      <w:tr w:rsidR="00F02207" w14:paraId="63640144"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6D508AD2" w14:textId="77777777" w:rsidR="00F02207" w:rsidRDefault="009F20CC">
            <w:r>
              <w:rPr>
                <w:sz w:val="20"/>
              </w:rPr>
              <w:t xml:space="preserve">18 &amp; Over Tri Level </w:t>
            </w:r>
          </w:p>
        </w:tc>
        <w:tc>
          <w:tcPr>
            <w:tcW w:w="2060" w:type="dxa"/>
            <w:tcBorders>
              <w:top w:val="single" w:sz="4" w:space="0" w:color="000000"/>
              <w:left w:val="single" w:sz="4" w:space="0" w:color="000000"/>
              <w:bottom w:val="single" w:sz="4" w:space="0" w:color="000000"/>
              <w:right w:val="single" w:sz="4" w:space="0" w:color="000000"/>
            </w:tcBorders>
          </w:tcPr>
          <w:p w14:paraId="45EA8776"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515B91E8" w14:textId="3C1C37F7"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40F95B88" w14:textId="213C4761" w:rsidR="00F02207" w:rsidRDefault="009F20CC">
            <w:pPr>
              <w:ind w:left="5"/>
              <w:jc w:val="center"/>
            </w:pPr>
            <w:r>
              <w:rPr>
                <w:sz w:val="20"/>
              </w:rPr>
              <w:t>$3.</w:t>
            </w:r>
            <w:r w:rsidR="00F323B1">
              <w:rPr>
                <w:sz w:val="20"/>
              </w:rPr>
              <w:t>15</w:t>
            </w:r>
          </w:p>
        </w:tc>
        <w:tc>
          <w:tcPr>
            <w:tcW w:w="1819" w:type="dxa"/>
            <w:tcBorders>
              <w:top w:val="single" w:sz="4" w:space="0" w:color="000000"/>
              <w:left w:val="single" w:sz="4" w:space="0" w:color="000000"/>
              <w:bottom w:val="single" w:sz="4" w:space="0" w:color="000000"/>
              <w:right w:val="single" w:sz="4" w:space="0" w:color="000000"/>
            </w:tcBorders>
          </w:tcPr>
          <w:p w14:paraId="3939399D" w14:textId="601FEA8C"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5A85A8D9" w14:textId="77777777">
        <w:trPr>
          <w:trHeight w:val="255"/>
        </w:trPr>
        <w:tc>
          <w:tcPr>
            <w:tcW w:w="2787" w:type="dxa"/>
            <w:tcBorders>
              <w:top w:val="single" w:sz="4" w:space="0" w:color="000000"/>
              <w:left w:val="single" w:sz="4" w:space="0" w:color="000000"/>
              <w:bottom w:val="single" w:sz="4" w:space="0" w:color="000000"/>
              <w:right w:val="single" w:sz="4" w:space="0" w:color="000000"/>
            </w:tcBorders>
          </w:tcPr>
          <w:p w14:paraId="0E91879D" w14:textId="77777777" w:rsidR="00F02207" w:rsidRDefault="009F20CC">
            <w:r>
              <w:rPr>
                <w:sz w:val="20"/>
              </w:rPr>
              <w:t xml:space="preserve">40 &amp; Over Tri Level </w:t>
            </w:r>
          </w:p>
        </w:tc>
        <w:tc>
          <w:tcPr>
            <w:tcW w:w="2060" w:type="dxa"/>
            <w:tcBorders>
              <w:top w:val="single" w:sz="4" w:space="0" w:color="000000"/>
              <w:left w:val="single" w:sz="4" w:space="0" w:color="000000"/>
              <w:bottom w:val="single" w:sz="4" w:space="0" w:color="000000"/>
              <w:right w:val="single" w:sz="4" w:space="0" w:color="000000"/>
            </w:tcBorders>
          </w:tcPr>
          <w:p w14:paraId="000C59D2"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74DE8136" w14:textId="4DC18937"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170FF01A" w14:textId="1E20522D"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597AE3E5" w14:textId="434D2F4A"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650EA915"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54AB72CF" w14:textId="77777777" w:rsidR="00F02207" w:rsidRDefault="009F20CC">
            <w:r>
              <w:rPr>
                <w:sz w:val="20"/>
              </w:rPr>
              <w:t xml:space="preserve">55 &amp; Over Tri Level </w:t>
            </w:r>
          </w:p>
        </w:tc>
        <w:tc>
          <w:tcPr>
            <w:tcW w:w="2060" w:type="dxa"/>
            <w:tcBorders>
              <w:top w:val="single" w:sz="4" w:space="0" w:color="000000"/>
              <w:left w:val="single" w:sz="4" w:space="0" w:color="000000"/>
              <w:bottom w:val="single" w:sz="4" w:space="0" w:color="000000"/>
              <w:right w:val="single" w:sz="4" w:space="0" w:color="000000"/>
            </w:tcBorders>
          </w:tcPr>
          <w:p w14:paraId="50605134" w14:textId="77777777" w:rsidR="00F02207" w:rsidRDefault="009F20CC">
            <w:pPr>
              <w:ind w:left="3"/>
              <w:jc w:val="center"/>
            </w:pPr>
            <w:r>
              <w:rPr>
                <w:sz w:val="20"/>
              </w:rPr>
              <w:t xml:space="preserve">$10.00 </w:t>
            </w:r>
          </w:p>
        </w:tc>
        <w:tc>
          <w:tcPr>
            <w:tcW w:w="1733" w:type="dxa"/>
            <w:tcBorders>
              <w:top w:val="single" w:sz="4" w:space="0" w:color="000000"/>
              <w:left w:val="single" w:sz="4" w:space="0" w:color="000000"/>
              <w:bottom w:val="single" w:sz="4" w:space="0" w:color="000000"/>
              <w:right w:val="single" w:sz="4" w:space="0" w:color="000000"/>
            </w:tcBorders>
          </w:tcPr>
          <w:p w14:paraId="1A182836" w14:textId="552A3404"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2BCB5DCF" w14:textId="57CC710B"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33DA9EE6" w14:textId="6AEEFB05" w:rsidR="00F02207" w:rsidRDefault="009F20CC">
            <w:pPr>
              <w:ind w:left="3"/>
              <w:jc w:val="center"/>
            </w:pPr>
            <w:r>
              <w:rPr>
                <w:sz w:val="20"/>
              </w:rPr>
              <w:t>$</w:t>
            </w:r>
            <w:r w:rsidR="00113650">
              <w:rPr>
                <w:sz w:val="20"/>
              </w:rPr>
              <w:t>22</w:t>
            </w:r>
            <w:r>
              <w:rPr>
                <w:sz w:val="20"/>
              </w:rPr>
              <w:t>.</w:t>
            </w:r>
            <w:r w:rsidR="00F323B1">
              <w:rPr>
                <w:sz w:val="20"/>
              </w:rPr>
              <w:t>15</w:t>
            </w:r>
            <w:r>
              <w:rPr>
                <w:sz w:val="20"/>
              </w:rPr>
              <w:t xml:space="preserve"> </w:t>
            </w:r>
          </w:p>
        </w:tc>
      </w:tr>
      <w:tr w:rsidR="00F02207" w14:paraId="74DB4403"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7E796810" w14:textId="77777777" w:rsidR="00F02207" w:rsidRDefault="009F20CC">
            <w:r>
              <w:rPr>
                <w:sz w:val="20"/>
              </w:rPr>
              <w:t xml:space="preserve">18 &amp; Over Combo </w:t>
            </w:r>
          </w:p>
        </w:tc>
        <w:tc>
          <w:tcPr>
            <w:tcW w:w="2060" w:type="dxa"/>
            <w:tcBorders>
              <w:top w:val="single" w:sz="4" w:space="0" w:color="000000"/>
              <w:left w:val="single" w:sz="4" w:space="0" w:color="000000"/>
              <w:bottom w:val="single" w:sz="4" w:space="0" w:color="000000"/>
              <w:right w:val="single" w:sz="4" w:space="0" w:color="000000"/>
            </w:tcBorders>
          </w:tcPr>
          <w:p w14:paraId="129A1B10"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3D0CE1FF" w14:textId="59F37378"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3246BB6B" w14:textId="0B88717F"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5E90D228" w14:textId="390E6E52"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1687703F"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1ACD0E1E" w14:textId="77777777" w:rsidR="00F02207" w:rsidRDefault="009F20CC">
            <w:r>
              <w:rPr>
                <w:sz w:val="20"/>
              </w:rPr>
              <w:t xml:space="preserve">40 &amp; Over Combo </w:t>
            </w:r>
          </w:p>
        </w:tc>
        <w:tc>
          <w:tcPr>
            <w:tcW w:w="2060" w:type="dxa"/>
            <w:tcBorders>
              <w:top w:val="single" w:sz="4" w:space="0" w:color="000000"/>
              <w:left w:val="single" w:sz="4" w:space="0" w:color="000000"/>
              <w:bottom w:val="single" w:sz="4" w:space="0" w:color="000000"/>
              <w:right w:val="single" w:sz="4" w:space="0" w:color="000000"/>
            </w:tcBorders>
          </w:tcPr>
          <w:p w14:paraId="47A36572" w14:textId="77777777" w:rsidR="00F02207" w:rsidRDefault="009F20CC">
            <w:pPr>
              <w:ind w:left="3"/>
              <w:jc w:val="center"/>
            </w:pPr>
            <w:r>
              <w:rPr>
                <w:sz w:val="20"/>
              </w:rPr>
              <w:t xml:space="preserve">$15.00 </w:t>
            </w:r>
          </w:p>
        </w:tc>
        <w:tc>
          <w:tcPr>
            <w:tcW w:w="1733" w:type="dxa"/>
            <w:tcBorders>
              <w:top w:val="single" w:sz="4" w:space="0" w:color="000000"/>
              <w:left w:val="single" w:sz="4" w:space="0" w:color="000000"/>
              <w:bottom w:val="single" w:sz="4" w:space="0" w:color="000000"/>
              <w:right w:val="single" w:sz="4" w:space="0" w:color="000000"/>
            </w:tcBorders>
          </w:tcPr>
          <w:p w14:paraId="6277AA5E" w14:textId="6890FD8A"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23CFBDD4" w14:textId="19D5DD69" w:rsidR="00F02207" w:rsidRDefault="009F20CC">
            <w:pPr>
              <w:ind w:left="5"/>
              <w:jc w:val="center"/>
            </w:pPr>
            <w:r>
              <w:rPr>
                <w:sz w:val="20"/>
              </w:rPr>
              <w:t>$3.</w:t>
            </w:r>
            <w:r w:rsidR="00F323B1">
              <w:rPr>
                <w:sz w:val="20"/>
              </w:rPr>
              <w:t>15</w:t>
            </w:r>
          </w:p>
        </w:tc>
        <w:tc>
          <w:tcPr>
            <w:tcW w:w="1819" w:type="dxa"/>
            <w:tcBorders>
              <w:top w:val="single" w:sz="4" w:space="0" w:color="000000"/>
              <w:left w:val="single" w:sz="4" w:space="0" w:color="000000"/>
              <w:bottom w:val="single" w:sz="4" w:space="0" w:color="000000"/>
              <w:right w:val="single" w:sz="4" w:space="0" w:color="000000"/>
            </w:tcBorders>
          </w:tcPr>
          <w:p w14:paraId="73B23425" w14:textId="61575076" w:rsidR="00F02207" w:rsidRDefault="009F20CC">
            <w:pPr>
              <w:ind w:left="3"/>
              <w:jc w:val="center"/>
            </w:pPr>
            <w:r>
              <w:rPr>
                <w:sz w:val="20"/>
              </w:rPr>
              <w:t>$</w:t>
            </w:r>
            <w:r w:rsidR="00113650">
              <w:rPr>
                <w:sz w:val="20"/>
              </w:rPr>
              <w:t>27</w:t>
            </w:r>
            <w:r>
              <w:rPr>
                <w:sz w:val="20"/>
              </w:rPr>
              <w:t>.</w:t>
            </w:r>
            <w:r w:rsidR="00F323B1">
              <w:rPr>
                <w:sz w:val="20"/>
              </w:rPr>
              <w:t>15</w:t>
            </w:r>
            <w:r>
              <w:rPr>
                <w:sz w:val="20"/>
              </w:rPr>
              <w:t xml:space="preserve"> </w:t>
            </w:r>
          </w:p>
        </w:tc>
      </w:tr>
      <w:tr w:rsidR="00F02207" w14:paraId="75CEAD63"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64E9DDA7" w14:textId="77777777" w:rsidR="00F02207" w:rsidRDefault="009F20CC">
            <w:r>
              <w:rPr>
                <w:sz w:val="20"/>
              </w:rPr>
              <w:t xml:space="preserve">55 &amp; Over Combo </w:t>
            </w:r>
          </w:p>
        </w:tc>
        <w:tc>
          <w:tcPr>
            <w:tcW w:w="2060" w:type="dxa"/>
            <w:tcBorders>
              <w:top w:val="single" w:sz="4" w:space="0" w:color="000000"/>
              <w:left w:val="single" w:sz="4" w:space="0" w:color="000000"/>
              <w:bottom w:val="single" w:sz="4" w:space="0" w:color="000000"/>
              <w:right w:val="single" w:sz="4" w:space="0" w:color="000000"/>
            </w:tcBorders>
          </w:tcPr>
          <w:p w14:paraId="7AE9356B" w14:textId="77777777" w:rsidR="00F02207" w:rsidRDefault="009F20CC">
            <w:pPr>
              <w:ind w:left="3"/>
              <w:jc w:val="center"/>
            </w:pPr>
            <w:r>
              <w:rPr>
                <w:sz w:val="20"/>
              </w:rPr>
              <w:t xml:space="preserve">$10.00 </w:t>
            </w:r>
          </w:p>
        </w:tc>
        <w:tc>
          <w:tcPr>
            <w:tcW w:w="1733" w:type="dxa"/>
            <w:tcBorders>
              <w:top w:val="single" w:sz="4" w:space="0" w:color="000000"/>
              <w:left w:val="single" w:sz="4" w:space="0" w:color="000000"/>
              <w:bottom w:val="single" w:sz="4" w:space="0" w:color="000000"/>
              <w:right w:val="single" w:sz="4" w:space="0" w:color="000000"/>
            </w:tcBorders>
          </w:tcPr>
          <w:p w14:paraId="5FB33D56" w14:textId="02A1C43F" w:rsidR="00F02207" w:rsidRDefault="00113650" w:rsidP="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7A44E2A2" w14:textId="77612157"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3FB74B40" w14:textId="37F74421" w:rsidR="00F02207" w:rsidRDefault="009F20CC">
            <w:pPr>
              <w:ind w:left="3"/>
              <w:jc w:val="center"/>
            </w:pPr>
            <w:r>
              <w:rPr>
                <w:sz w:val="20"/>
              </w:rPr>
              <w:t>$</w:t>
            </w:r>
            <w:r w:rsidR="00A1669E">
              <w:rPr>
                <w:sz w:val="20"/>
              </w:rPr>
              <w:t>22</w:t>
            </w:r>
            <w:r>
              <w:rPr>
                <w:sz w:val="20"/>
              </w:rPr>
              <w:t>.</w:t>
            </w:r>
            <w:r w:rsidR="00F323B1">
              <w:rPr>
                <w:sz w:val="20"/>
              </w:rPr>
              <w:t>15</w:t>
            </w:r>
            <w:r>
              <w:rPr>
                <w:sz w:val="20"/>
              </w:rPr>
              <w:t xml:space="preserve"> </w:t>
            </w:r>
          </w:p>
        </w:tc>
      </w:tr>
      <w:tr w:rsidR="00F02207" w14:paraId="2A5E93AC" w14:textId="77777777">
        <w:trPr>
          <w:trHeight w:val="254"/>
        </w:trPr>
        <w:tc>
          <w:tcPr>
            <w:tcW w:w="2787" w:type="dxa"/>
            <w:tcBorders>
              <w:top w:val="single" w:sz="4" w:space="0" w:color="000000"/>
              <w:left w:val="single" w:sz="4" w:space="0" w:color="000000"/>
              <w:bottom w:val="single" w:sz="4" w:space="0" w:color="000000"/>
              <w:right w:val="single" w:sz="4" w:space="0" w:color="000000"/>
            </w:tcBorders>
          </w:tcPr>
          <w:p w14:paraId="14DEB8B0" w14:textId="77777777" w:rsidR="00F02207" w:rsidRDefault="009F20CC">
            <w:r>
              <w:rPr>
                <w:sz w:val="20"/>
              </w:rPr>
              <w:t xml:space="preserve">Flexible Format </w:t>
            </w:r>
          </w:p>
        </w:tc>
        <w:tc>
          <w:tcPr>
            <w:tcW w:w="2060" w:type="dxa"/>
            <w:tcBorders>
              <w:top w:val="single" w:sz="4" w:space="0" w:color="000000"/>
              <w:left w:val="single" w:sz="4" w:space="0" w:color="000000"/>
              <w:bottom w:val="single" w:sz="4" w:space="0" w:color="000000"/>
              <w:right w:val="single" w:sz="4" w:space="0" w:color="000000"/>
            </w:tcBorders>
          </w:tcPr>
          <w:p w14:paraId="3F5FE605" w14:textId="77777777" w:rsidR="00F02207" w:rsidRDefault="009F20CC">
            <w:pPr>
              <w:ind w:left="6"/>
              <w:jc w:val="center"/>
            </w:pPr>
            <w:r>
              <w:rPr>
                <w:sz w:val="20"/>
              </w:rPr>
              <w:t xml:space="preserve">$2 </w:t>
            </w:r>
          </w:p>
        </w:tc>
        <w:tc>
          <w:tcPr>
            <w:tcW w:w="1733" w:type="dxa"/>
            <w:tcBorders>
              <w:top w:val="single" w:sz="4" w:space="0" w:color="000000"/>
              <w:left w:val="single" w:sz="4" w:space="0" w:color="000000"/>
              <w:bottom w:val="single" w:sz="4" w:space="0" w:color="000000"/>
              <w:right w:val="single" w:sz="4" w:space="0" w:color="000000"/>
            </w:tcBorders>
          </w:tcPr>
          <w:p w14:paraId="5D081C7D" w14:textId="69BED750" w:rsidR="00F02207" w:rsidRDefault="00113650">
            <w:pPr>
              <w:ind w:left="6"/>
              <w:jc w:val="center"/>
            </w:pPr>
            <w:r>
              <w:t>$9.00</w:t>
            </w:r>
          </w:p>
        </w:tc>
        <w:tc>
          <w:tcPr>
            <w:tcW w:w="1817" w:type="dxa"/>
            <w:tcBorders>
              <w:top w:val="single" w:sz="4" w:space="0" w:color="000000"/>
              <w:left w:val="single" w:sz="4" w:space="0" w:color="000000"/>
              <w:bottom w:val="single" w:sz="4" w:space="0" w:color="000000"/>
              <w:right w:val="single" w:sz="4" w:space="0" w:color="000000"/>
            </w:tcBorders>
          </w:tcPr>
          <w:p w14:paraId="1B39DCFA" w14:textId="58114BBF" w:rsidR="00F02207" w:rsidRDefault="009F20CC">
            <w:pPr>
              <w:ind w:left="5"/>
              <w:jc w:val="center"/>
            </w:pPr>
            <w:r>
              <w:rPr>
                <w:sz w:val="20"/>
              </w:rPr>
              <w:t>$3.</w:t>
            </w:r>
            <w:r w:rsidR="00F323B1">
              <w:rPr>
                <w:sz w:val="20"/>
              </w:rPr>
              <w:t>15</w:t>
            </w:r>
            <w:r>
              <w:rPr>
                <w:sz w:val="20"/>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15DF1613" w14:textId="0B05E9C3" w:rsidR="00F02207" w:rsidRDefault="00D52E8B" w:rsidP="00D52E8B">
            <w:pPr>
              <w:ind w:left="3"/>
              <w:jc w:val="center"/>
            </w:pPr>
            <w:r>
              <w:rPr>
                <w:sz w:val="20"/>
              </w:rPr>
              <w:t>$14</w:t>
            </w:r>
            <w:r w:rsidR="009F20CC">
              <w:rPr>
                <w:sz w:val="20"/>
              </w:rPr>
              <w:t>.</w:t>
            </w:r>
            <w:r w:rsidR="00F323B1">
              <w:rPr>
                <w:sz w:val="20"/>
              </w:rPr>
              <w:t>15</w:t>
            </w:r>
          </w:p>
        </w:tc>
      </w:tr>
    </w:tbl>
    <w:p w14:paraId="0953ECE1" w14:textId="1DDF2F85" w:rsidR="00F02207" w:rsidRDefault="00F02207" w:rsidP="00DA070F">
      <w:pPr>
        <w:spacing w:after="0"/>
        <w:rPr>
          <w:sz w:val="20"/>
        </w:rPr>
      </w:pPr>
    </w:p>
    <w:p w14:paraId="60A8B077" w14:textId="77777777" w:rsidR="00DA070F" w:rsidRPr="00944CB9" w:rsidRDefault="00DA070F" w:rsidP="00DA070F">
      <w:pPr>
        <w:autoSpaceDE w:val="0"/>
        <w:autoSpaceDN w:val="0"/>
        <w:adjustRightInd w:val="0"/>
        <w:spacing w:after="0" w:line="240" w:lineRule="auto"/>
        <w:ind w:left="576"/>
        <w:rPr>
          <w:sz w:val="20"/>
          <w:szCs w:val="20"/>
        </w:rPr>
      </w:pPr>
      <w:proofErr w:type="gramStart"/>
      <w:r w:rsidRPr="00944CB9">
        <w:rPr>
          <w:b/>
          <w:bCs/>
          <w:sz w:val="20"/>
          <w:szCs w:val="20"/>
        </w:rPr>
        <w:t>1.04C(</w:t>
      </w:r>
      <w:proofErr w:type="gramEnd"/>
      <w:r w:rsidRPr="00944CB9">
        <w:rPr>
          <w:b/>
          <w:bCs/>
          <w:sz w:val="20"/>
          <w:szCs w:val="20"/>
        </w:rPr>
        <w:t>1)f. Local League Refunds</w:t>
      </w:r>
      <w:r>
        <w:rPr>
          <w:b/>
          <w:bCs/>
          <w:sz w:val="20"/>
          <w:szCs w:val="20"/>
        </w:rPr>
        <w:t>.</w:t>
      </w:r>
      <w:r w:rsidRPr="00944CB9">
        <w:rPr>
          <w:b/>
          <w:bCs/>
          <w:sz w:val="20"/>
          <w:szCs w:val="20"/>
        </w:rPr>
        <w:t xml:space="preserve"> </w:t>
      </w:r>
    </w:p>
    <w:p w14:paraId="4286B10D" w14:textId="2E6010DF" w:rsidR="00DA070F" w:rsidRPr="00DA070F" w:rsidRDefault="00DA070F" w:rsidP="00DA070F">
      <w:pPr>
        <w:pStyle w:val="ListParagraph"/>
        <w:numPr>
          <w:ilvl w:val="0"/>
          <w:numId w:val="11"/>
        </w:numPr>
        <w:autoSpaceDE w:val="0"/>
        <w:autoSpaceDN w:val="0"/>
        <w:adjustRightInd w:val="0"/>
        <w:spacing w:after="10" w:line="240" w:lineRule="auto"/>
        <w:rPr>
          <w:sz w:val="20"/>
          <w:szCs w:val="20"/>
        </w:rPr>
      </w:pPr>
      <w:r w:rsidRPr="00DA070F">
        <w:rPr>
          <w:sz w:val="20"/>
          <w:szCs w:val="20"/>
        </w:rPr>
        <w:t xml:space="preserve">Local League player refunds will only be issued for the following: league did not make, injury, illness, or permanent move from local league area. </w:t>
      </w:r>
    </w:p>
    <w:p w14:paraId="4443282C" w14:textId="436B908A" w:rsidR="00DA070F" w:rsidRPr="00DA070F" w:rsidRDefault="00DA070F" w:rsidP="00DA070F">
      <w:pPr>
        <w:pStyle w:val="ListParagraph"/>
        <w:numPr>
          <w:ilvl w:val="0"/>
          <w:numId w:val="11"/>
        </w:numPr>
        <w:autoSpaceDE w:val="0"/>
        <w:autoSpaceDN w:val="0"/>
        <w:adjustRightInd w:val="0"/>
        <w:spacing w:after="10" w:line="240" w:lineRule="auto"/>
        <w:rPr>
          <w:sz w:val="20"/>
          <w:szCs w:val="20"/>
        </w:rPr>
      </w:pPr>
      <w:r w:rsidRPr="00DA070F">
        <w:rPr>
          <w:sz w:val="20"/>
          <w:szCs w:val="20"/>
        </w:rPr>
        <w:lastRenderedPageBreak/>
        <w:t xml:space="preserve">If player participated in a later league where registration could have been transferred, a refund will not be issued. </w:t>
      </w:r>
    </w:p>
    <w:p w14:paraId="5F6901C4" w14:textId="1888D59E" w:rsidR="00DA070F" w:rsidRPr="00DA070F" w:rsidRDefault="00DA070F" w:rsidP="00DA070F">
      <w:pPr>
        <w:pStyle w:val="ListParagraph"/>
        <w:numPr>
          <w:ilvl w:val="0"/>
          <w:numId w:val="11"/>
        </w:numPr>
        <w:autoSpaceDE w:val="0"/>
        <w:autoSpaceDN w:val="0"/>
        <w:adjustRightInd w:val="0"/>
        <w:spacing w:after="10" w:line="240" w:lineRule="auto"/>
        <w:rPr>
          <w:sz w:val="20"/>
          <w:szCs w:val="20"/>
        </w:rPr>
      </w:pPr>
      <w:r w:rsidRPr="00DA070F">
        <w:rPr>
          <w:sz w:val="20"/>
          <w:szCs w:val="20"/>
        </w:rPr>
        <w:t xml:space="preserve">Refund request must be made prior to the state championship for league in which refund is being requested. </w:t>
      </w:r>
    </w:p>
    <w:p w14:paraId="5A75979D" w14:textId="46AEDBA1" w:rsidR="00DA070F" w:rsidRPr="00DA070F" w:rsidRDefault="00DA070F" w:rsidP="00DA070F">
      <w:pPr>
        <w:pStyle w:val="ListParagraph"/>
        <w:numPr>
          <w:ilvl w:val="0"/>
          <w:numId w:val="11"/>
        </w:numPr>
        <w:autoSpaceDE w:val="0"/>
        <w:autoSpaceDN w:val="0"/>
        <w:adjustRightInd w:val="0"/>
        <w:spacing w:after="10" w:line="240" w:lineRule="auto"/>
        <w:rPr>
          <w:sz w:val="20"/>
          <w:szCs w:val="20"/>
        </w:rPr>
      </w:pPr>
      <w:r w:rsidRPr="00DA070F">
        <w:rPr>
          <w:sz w:val="20"/>
          <w:szCs w:val="20"/>
        </w:rPr>
        <w:t xml:space="preserve">Refund request must be documented via email to the LLC and that request may be required for refund. </w:t>
      </w:r>
    </w:p>
    <w:p w14:paraId="019A615E" w14:textId="5A818224" w:rsidR="00DA070F" w:rsidRPr="00DA070F" w:rsidRDefault="00DA070F" w:rsidP="00DA070F">
      <w:pPr>
        <w:pStyle w:val="ListParagraph"/>
        <w:numPr>
          <w:ilvl w:val="0"/>
          <w:numId w:val="11"/>
        </w:numPr>
        <w:autoSpaceDE w:val="0"/>
        <w:autoSpaceDN w:val="0"/>
        <w:adjustRightInd w:val="0"/>
        <w:spacing w:after="10" w:line="240" w:lineRule="auto"/>
        <w:rPr>
          <w:sz w:val="20"/>
          <w:szCs w:val="20"/>
        </w:rPr>
      </w:pPr>
      <w:r w:rsidRPr="00DA070F">
        <w:rPr>
          <w:sz w:val="20"/>
          <w:szCs w:val="20"/>
        </w:rPr>
        <w:t xml:space="preserve">Local league coordinators may move player registration to another league/team if player has not played any matches on team which requesting refund. Transfer of player registration can only be between 18/40 age group registrations to 18/40 age group team, 55 age group to 55 age group team. </w:t>
      </w:r>
    </w:p>
    <w:p w14:paraId="162EC37B" w14:textId="4A739DE1" w:rsidR="00DA070F" w:rsidRDefault="00DA070F" w:rsidP="00DA070F">
      <w:pPr>
        <w:pStyle w:val="ListParagraph"/>
        <w:numPr>
          <w:ilvl w:val="0"/>
          <w:numId w:val="10"/>
        </w:numPr>
        <w:autoSpaceDE w:val="0"/>
        <w:autoSpaceDN w:val="0"/>
        <w:adjustRightInd w:val="0"/>
        <w:spacing w:after="10" w:line="240" w:lineRule="auto"/>
        <w:rPr>
          <w:sz w:val="20"/>
          <w:szCs w:val="20"/>
        </w:rPr>
      </w:pPr>
      <w:r w:rsidRPr="00DA070F">
        <w:rPr>
          <w:sz w:val="20"/>
          <w:szCs w:val="20"/>
        </w:rPr>
        <w:t>Refunds will be administered once a year in December for all qualifying refunds request that could not be transferred</w:t>
      </w:r>
    </w:p>
    <w:p w14:paraId="507C8EE3" w14:textId="77777777" w:rsidR="00DA070F" w:rsidRPr="00DA070F" w:rsidRDefault="00DA070F" w:rsidP="00DA070F">
      <w:pPr>
        <w:pStyle w:val="ListParagraph"/>
        <w:autoSpaceDE w:val="0"/>
        <w:autoSpaceDN w:val="0"/>
        <w:adjustRightInd w:val="0"/>
        <w:spacing w:after="10" w:line="240" w:lineRule="auto"/>
        <w:ind w:left="1224"/>
        <w:rPr>
          <w:sz w:val="20"/>
          <w:szCs w:val="20"/>
        </w:rPr>
      </w:pPr>
    </w:p>
    <w:p w14:paraId="73B31A79" w14:textId="77777777" w:rsidR="00F02207" w:rsidRDefault="009F20CC" w:rsidP="00DA070F">
      <w:pPr>
        <w:spacing w:after="4" w:line="249" w:lineRule="auto"/>
        <w:ind w:left="185" w:hanging="10"/>
        <w:jc w:val="both"/>
      </w:pPr>
      <w:r>
        <w:rPr>
          <w:b/>
          <w:sz w:val="20"/>
        </w:rPr>
        <w:t>1.04C(2) Official Score Reporting and Standings System</w:t>
      </w:r>
      <w:r>
        <w:rPr>
          <w:sz w:val="20"/>
        </w:rPr>
        <w:t xml:space="preserve"> The initial entry of match scores into TennisLink should take place within 48 hours of the completion of the match.  After match scores have been entered in TennisLink, they must be confirmed by the opposing team within 48 hours of the initial entry or the initial score will automatically be considered valid. Failure to comply may subject teams to a grievance and/or double default.   </w:t>
      </w:r>
    </w:p>
    <w:p w14:paraId="390B90A3" w14:textId="77777777" w:rsidR="00F02207" w:rsidRDefault="009F20CC">
      <w:pPr>
        <w:spacing w:after="0"/>
        <w:ind w:left="180"/>
      </w:pPr>
      <w:r>
        <w:rPr>
          <w:b/>
          <w:sz w:val="20"/>
        </w:rPr>
        <w:t xml:space="preserve"> </w:t>
      </w:r>
    </w:p>
    <w:p w14:paraId="0BB8A0A6" w14:textId="77777777" w:rsidR="00F02207" w:rsidRDefault="009F20CC">
      <w:pPr>
        <w:spacing w:after="4" w:line="250" w:lineRule="auto"/>
        <w:ind w:left="175" w:hanging="10"/>
        <w:jc w:val="both"/>
      </w:pPr>
      <w:r>
        <w:rPr>
          <w:b/>
          <w:sz w:val="20"/>
        </w:rPr>
        <w:t xml:space="preserve">1.04D Local League. </w:t>
      </w:r>
    </w:p>
    <w:p w14:paraId="44F7B534" w14:textId="77777777" w:rsidR="00F02207" w:rsidRDefault="009F20CC">
      <w:pPr>
        <w:spacing w:after="4" w:line="249" w:lineRule="auto"/>
        <w:ind w:left="1112" w:hanging="644"/>
        <w:jc w:val="both"/>
      </w:pPr>
      <w:r>
        <w:rPr>
          <w:b/>
          <w:sz w:val="20"/>
        </w:rPr>
        <w:t>1.04D(3) Local League Season.</w:t>
      </w:r>
      <w:r>
        <w:rPr>
          <w:sz w:val="20"/>
        </w:rPr>
        <w:t xml:space="preserve"> All local league matches should be completed two (2) weeks prior to the state championship. </w:t>
      </w:r>
      <w:r>
        <w:rPr>
          <w:rFonts w:ascii="Segoe UI Symbol" w:eastAsia="Segoe UI Symbol" w:hAnsi="Segoe UI Symbol" w:cs="Segoe UI Symbol"/>
          <w:sz w:val="20"/>
        </w:rPr>
        <w:t></w:t>
      </w:r>
      <w:r>
        <w:rPr>
          <w:rFonts w:ascii="Arial" w:eastAsia="Arial" w:hAnsi="Arial" w:cs="Arial"/>
          <w:sz w:val="20"/>
        </w:rPr>
        <w:t xml:space="preserve"> </w:t>
      </w:r>
      <w:r>
        <w:rPr>
          <w:sz w:val="20"/>
        </w:rPr>
        <w:t>Any Local League whose matches are published in TennisLink beyond the Local League deadline date set by USTA Louisiana will be ineligible to advance to the league’s USTA Louisiana State Championship.</w:t>
      </w:r>
      <w:r>
        <w:rPr>
          <w:b/>
          <w:sz w:val="20"/>
        </w:rPr>
        <w:t xml:space="preserve"> </w:t>
      </w:r>
    </w:p>
    <w:p w14:paraId="6DEF6EDE" w14:textId="77777777" w:rsidR="00F02207" w:rsidRDefault="009F20CC">
      <w:pPr>
        <w:spacing w:after="0"/>
        <w:ind w:left="468"/>
      </w:pPr>
      <w:r>
        <w:rPr>
          <w:b/>
          <w:sz w:val="20"/>
        </w:rPr>
        <w:t xml:space="preserve"> </w:t>
      </w:r>
    </w:p>
    <w:p w14:paraId="157D38D5" w14:textId="0A9C089C" w:rsidR="00F02207" w:rsidRDefault="009F20CC">
      <w:pPr>
        <w:spacing w:after="4" w:line="250" w:lineRule="auto"/>
        <w:ind w:left="478" w:hanging="10"/>
        <w:jc w:val="both"/>
        <w:rPr>
          <w:b/>
          <w:sz w:val="20"/>
        </w:rPr>
      </w:pPr>
      <w:r>
        <w:rPr>
          <w:b/>
          <w:sz w:val="20"/>
        </w:rPr>
        <w:t xml:space="preserve">1.04D(4). In order to promote more than two team leagues there will be a limit on the number of players that can be added to a roster.  The maximum # = (minimum # on roster * 2) - 2.  For example if a team has a minimum of eight then twice that number is sixteen then subtract two and the maximum number on the roster is fourteen. This is true for all leagues except Tri Level and the maximum will be twice the minimum number plus two. </w:t>
      </w:r>
    </w:p>
    <w:p w14:paraId="1F03103B" w14:textId="46BDF26A" w:rsidR="00A57A4B" w:rsidRDefault="00A57A4B">
      <w:pPr>
        <w:spacing w:after="4" w:line="250" w:lineRule="auto"/>
        <w:ind w:left="478" w:hanging="10"/>
        <w:jc w:val="both"/>
        <w:rPr>
          <w:b/>
          <w:sz w:val="20"/>
        </w:rPr>
      </w:pPr>
    </w:p>
    <w:p w14:paraId="00099857" w14:textId="16C3BF94" w:rsidR="00A57A4B" w:rsidRPr="00D81511" w:rsidRDefault="00A57A4B" w:rsidP="00A57A4B">
      <w:pPr>
        <w:spacing w:after="4" w:line="250" w:lineRule="auto"/>
        <w:ind w:left="478" w:hanging="10"/>
        <w:jc w:val="both"/>
        <w:rPr>
          <w:color w:val="FF0000"/>
          <w:u w:val="single"/>
        </w:rPr>
      </w:pPr>
      <w:commentRangeStart w:id="0"/>
      <w:commentRangeStart w:id="1"/>
      <w:proofErr w:type="gramStart"/>
      <w:r w:rsidRPr="00D81511">
        <w:rPr>
          <w:b/>
          <w:color w:val="FF0000"/>
          <w:u w:val="single"/>
        </w:rPr>
        <w:t>1</w:t>
      </w:r>
      <w:r w:rsidR="004D253B">
        <w:rPr>
          <w:b/>
          <w:color w:val="FF0000"/>
          <w:u w:val="single"/>
        </w:rPr>
        <w:t>.04D(</w:t>
      </w:r>
      <w:proofErr w:type="gramEnd"/>
      <w:r w:rsidR="004D253B">
        <w:rPr>
          <w:b/>
          <w:color w:val="FF0000"/>
          <w:u w:val="single"/>
        </w:rPr>
        <w:t>4</w:t>
      </w:r>
      <w:r w:rsidRPr="00D81511">
        <w:rPr>
          <w:b/>
          <w:color w:val="FF0000"/>
          <w:u w:val="single"/>
        </w:rPr>
        <w:t>)</w:t>
      </w:r>
      <w:r w:rsidR="004D253B">
        <w:rPr>
          <w:b/>
          <w:color w:val="FF0000"/>
          <w:u w:val="single"/>
        </w:rPr>
        <w:t>a</w:t>
      </w:r>
      <w:r w:rsidRPr="00D81511">
        <w:rPr>
          <w:b/>
          <w:color w:val="FF0000"/>
          <w:u w:val="single"/>
        </w:rPr>
        <w:t>.</w:t>
      </w:r>
      <w:r w:rsidRPr="00D81511">
        <w:rPr>
          <w:color w:val="FF0000"/>
          <w:u w:val="single"/>
        </w:rPr>
        <w:t xml:space="preserve"> </w:t>
      </w:r>
      <w:commentRangeEnd w:id="0"/>
      <w:r w:rsidR="008203D5">
        <w:rPr>
          <w:rStyle w:val="CommentReference"/>
        </w:rPr>
        <w:commentReference w:id="0"/>
      </w:r>
      <w:commentRangeEnd w:id="1"/>
      <w:r w:rsidR="004D253B">
        <w:rPr>
          <w:rStyle w:val="CommentReference"/>
        </w:rPr>
        <w:commentReference w:id="1"/>
      </w:r>
      <w:r w:rsidRPr="00D81511">
        <w:rPr>
          <w:color w:val="FF0000"/>
          <w:u w:val="single"/>
        </w:rPr>
        <w:t>If the league is grossly impacted by the COVID pandemic, we will submit a request to amend the 1.04D(4) maximum number of players.</w:t>
      </w:r>
    </w:p>
    <w:p w14:paraId="7FF9F25B" w14:textId="77777777" w:rsidR="00F02207" w:rsidRDefault="009F20CC">
      <w:pPr>
        <w:spacing w:after="0"/>
        <w:ind w:left="468"/>
      </w:pPr>
      <w:r>
        <w:rPr>
          <w:b/>
          <w:sz w:val="20"/>
        </w:rPr>
        <w:t xml:space="preserve"> </w:t>
      </w:r>
    </w:p>
    <w:p w14:paraId="7CD7A133" w14:textId="0C5D4ACE" w:rsidR="00F02207" w:rsidRPr="004D253B" w:rsidRDefault="004D253B">
      <w:pPr>
        <w:spacing w:after="4" w:line="249" w:lineRule="auto"/>
        <w:ind w:left="478" w:hanging="10"/>
        <w:jc w:val="both"/>
        <w:rPr>
          <w:color w:val="FF0000"/>
          <w:u w:val="single"/>
        </w:rPr>
      </w:pPr>
      <w:proofErr w:type="gramStart"/>
      <w:r w:rsidRPr="004D253B">
        <w:rPr>
          <w:b/>
          <w:bCs/>
          <w:color w:val="FF0000"/>
          <w:u w:val="single"/>
        </w:rPr>
        <w:t>1.04D(</w:t>
      </w:r>
      <w:proofErr w:type="gramEnd"/>
      <w:r w:rsidRPr="004D253B">
        <w:rPr>
          <w:b/>
          <w:bCs/>
          <w:color w:val="FF0000"/>
          <w:u w:val="single"/>
        </w:rPr>
        <w:t xml:space="preserve">6): Courts for Local League Play.  </w:t>
      </w:r>
      <w:r w:rsidRPr="004D253B">
        <w:rPr>
          <w:color w:val="FF0000"/>
          <w:u w:val="single"/>
        </w:rPr>
        <w:t xml:space="preserve">Courts for Local League Play. “Home teams” will have the choice of court surface for which they wish to play their home matches. Court surface must be the same surface for all individual lines unless prior agreement between both captains. The use of tennis-related blended lines is permitted on courts used for local league matches. The use of other lines for another sport, such as </w:t>
      </w:r>
      <w:proofErr w:type="spellStart"/>
      <w:r w:rsidRPr="004D253B">
        <w:rPr>
          <w:color w:val="FF0000"/>
          <w:u w:val="single"/>
        </w:rPr>
        <w:t>Pickleball</w:t>
      </w:r>
      <w:proofErr w:type="spellEnd"/>
      <w:r w:rsidRPr="004D253B">
        <w:rPr>
          <w:color w:val="FF0000"/>
          <w:u w:val="single"/>
        </w:rPr>
        <w:t>, is not permitted on courts used for local league matches</w:t>
      </w:r>
    </w:p>
    <w:p w14:paraId="77501F54" w14:textId="77777777" w:rsidR="00F02207" w:rsidRDefault="009F20CC">
      <w:pPr>
        <w:spacing w:after="0"/>
        <w:ind w:left="180"/>
      </w:pPr>
      <w:r>
        <w:rPr>
          <w:b/>
          <w:sz w:val="20"/>
        </w:rPr>
        <w:t xml:space="preserve"> </w:t>
      </w:r>
    </w:p>
    <w:p w14:paraId="57CED8D1" w14:textId="77777777" w:rsidR="00F02207" w:rsidRDefault="009F20CC">
      <w:pPr>
        <w:spacing w:after="4" w:line="250" w:lineRule="auto"/>
        <w:ind w:left="175" w:hanging="10"/>
        <w:jc w:val="both"/>
      </w:pPr>
      <w:r>
        <w:rPr>
          <w:b/>
          <w:sz w:val="20"/>
        </w:rPr>
        <w:t xml:space="preserve">1.04E Player Eligibility </w:t>
      </w:r>
    </w:p>
    <w:p w14:paraId="2CF8104D" w14:textId="77777777" w:rsidR="004D253B" w:rsidRDefault="004D253B" w:rsidP="004D253B">
      <w:pPr>
        <w:pStyle w:val="CommentText"/>
        <w:ind w:left="165"/>
      </w:pPr>
      <w:proofErr w:type="gramStart"/>
      <w:r>
        <w:rPr>
          <w:b/>
          <w:bCs/>
        </w:rPr>
        <w:t>1.04E(</w:t>
      </w:r>
      <w:proofErr w:type="gramEnd"/>
      <w:r>
        <w:rPr>
          <w:b/>
          <w:bCs/>
        </w:rPr>
        <w:t xml:space="preserve">1) Domicile and Residency Requirements.  </w:t>
      </w:r>
      <w:r>
        <w:t xml:space="preserve"> USTA Louisiana will have no residency requirements for local league </w:t>
      </w:r>
      <w:proofErr w:type="gramStart"/>
      <w:r>
        <w:t>play.</w:t>
      </w:r>
      <w:proofErr w:type="gramEnd"/>
      <w:r>
        <w:t xml:space="preserve"> Exception:  Any team playing a local league at a state championship and/or advance directly to a state championship </w:t>
      </w:r>
      <w:r>
        <w:rPr>
          <w:b/>
          <w:bCs/>
          <w:color w:val="FF0000"/>
          <w:u w:val="single"/>
        </w:rPr>
        <w:t xml:space="preserve">(if applicable for the Adult 65 &amp; Over league) and/or play in a single-weekend local league tournament </w:t>
      </w:r>
      <w:r>
        <w:t xml:space="preserve">may have players from other areas as long as the majority of players reside in the State of Louisiana.  </w:t>
      </w:r>
    </w:p>
    <w:p w14:paraId="3560BB25" w14:textId="72EDEF09" w:rsidR="00F02207" w:rsidRDefault="009F20CC">
      <w:pPr>
        <w:spacing w:after="36" w:line="249" w:lineRule="auto"/>
        <w:ind w:left="478" w:hanging="10"/>
        <w:jc w:val="both"/>
      </w:pPr>
      <w:r>
        <w:rPr>
          <w:sz w:val="20"/>
          <w:u w:val="single" w:color="000000"/>
        </w:rPr>
        <w:t>Ruston leagues will be</w:t>
      </w:r>
      <w:r>
        <w:rPr>
          <w:sz w:val="20"/>
        </w:rPr>
        <w:t xml:space="preserve"> </w:t>
      </w:r>
      <w:r>
        <w:rPr>
          <w:sz w:val="20"/>
          <w:u w:val="single" w:color="000000"/>
        </w:rPr>
        <w:t>played at the following locations:</w:t>
      </w:r>
      <w:r>
        <w:rPr>
          <w:sz w:val="20"/>
        </w:rPr>
        <w:t xml:space="preserve">   </w:t>
      </w:r>
    </w:p>
    <w:p w14:paraId="00A9E3A8" w14:textId="5EFF2389" w:rsidR="00F02207" w:rsidRDefault="009F20CC" w:rsidP="00065577">
      <w:pPr>
        <w:numPr>
          <w:ilvl w:val="0"/>
          <w:numId w:val="1"/>
        </w:numPr>
        <w:spacing w:after="5" w:line="249" w:lineRule="auto"/>
        <w:ind w:hanging="360"/>
        <w:jc w:val="both"/>
      </w:pPr>
      <w:proofErr w:type="spellStart"/>
      <w:r>
        <w:rPr>
          <w:sz w:val="20"/>
          <w:u w:val="single" w:color="000000"/>
        </w:rPr>
        <w:t>Choudrant</w:t>
      </w:r>
      <w:proofErr w:type="spellEnd"/>
      <w:r>
        <w:rPr>
          <w:sz w:val="20"/>
          <w:u w:val="single" w:color="000000"/>
        </w:rPr>
        <w:t xml:space="preserve"> High School</w:t>
      </w:r>
      <w:r>
        <w:rPr>
          <w:sz w:val="20"/>
        </w:rPr>
        <w:t xml:space="preserve"> </w:t>
      </w:r>
      <w:r w:rsidRPr="00065577">
        <w:rPr>
          <w:sz w:val="20"/>
        </w:rPr>
        <w:t xml:space="preserve"> </w:t>
      </w:r>
    </w:p>
    <w:p w14:paraId="108F4DB2" w14:textId="77777777" w:rsidR="00F02207" w:rsidRDefault="009F20CC">
      <w:pPr>
        <w:numPr>
          <w:ilvl w:val="0"/>
          <w:numId w:val="1"/>
        </w:numPr>
        <w:spacing w:after="5" w:line="249" w:lineRule="auto"/>
        <w:ind w:hanging="360"/>
        <w:jc w:val="both"/>
      </w:pPr>
      <w:r>
        <w:rPr>
          <w:sz w:val="20"/>
          <w:u w:val="single" w:color="000000"/>
        </w:rPr>
        <w:t>Squire Creek Country Club</w:t>
      </w:r>
      <w:r>
        <w:rPr>
          <w:sz w:val="20"/>
        </w:rPr>
        <w:t xml:space="preserve"> </w:t>
      </w:r>
    </w:p>
    <w:p w14:paraId="0FF117C6" w14:textId="288429FF" w:rsidR="00F02207" w:rsidRDefault="009F20CC" w:rsidP="008203D5">
      <w:pPr>
        <w:numPr>
          <w:ilvl w:val="0"/>
          <w:numId w:val="1"/>
        </w:numPr>
        <w:spacing w:after="5" w:line="249" w:lineRule="auto"/>
        <w:ind w:hanging="360"/>
        <w:jc w:val="both"/>
      </w:pPr>
      <w:r>
        <w:rPr>
          <w:sz w:val="20"/>
          <w:u w:val="single" w:color="000000"/>
        </w:rPr>
        <w:t>RPAR Sports Complex</w:t>
      </w:r>
      <w:r>
        <w:rPr>
          <w:sz w:val="20"/>
        </w:rPr>
        <w:t xml:space="preserve"> </w:t>
      </w:r>
      <w:r w:rsidR="00065577">
        <w:rPr>
          <w:sz w:val="20"/>
        </w:rPr>
        <w:t>(Ruston High Courts)</w:t>
      </w:r>
    </w:p>
    <w:p w14:paraId="714BF5EC" w14:textId="77777777" w:rsidR="008203D5" w:rsidRDefault="008203D5" w:rsidP="008203D5">
      <w:pPr>
        <w:spacing w:after="5" w:line="249" w:lineRule="auto"/>
        <w:ind w:left="1457"/>
        <w:jc w:val="both"/>
      </w:pPr>
    </w:p>
    <w:p w14:paraId="2F29B2B0" w14:textId="77777777" w:rsidR="00F02207" w:rsidRDefault="009F20CC">
      <w:pPr>
        <w:spacing w:after="243" w:line="242" w:lineRule="auto"/>
        <w:ind w:left="463" w:hanging="10"/>
      </w:pPr>
      <w:r>
        <w:rPr>
          <w:b/>
          <w:sz w:val="20"/>
        </w:rPr>
        <w:t>1.04E(2)</w:t>
      </w:r>
      <w:r>
        <w:rPr>
          <w:sz w:val="20"/>
        </w:rPr>
        <w:t xml:space="preserve"> Electronic Devices. A player </w:t>
      </w:r>
      <w:r w:rsidRPr="008203D5">
        <w:rPr>
          <w:sz w:val="20"/>
        </w:rPr>
        <w:t>may not use electronic devices such as cell phones, smart watches</w:t>
      </w:r>
      <w:r>
        <w:rPr>
          <w:sz w:val="20"/>
        </w:rPr>
        <w:t xml:space="preserve">, digital messaging systems, radios, mp3 players, or any device capable of receiving communication during USTA League (FAC USTA Comment 30.1.). If a cellphone rings during a point, the opponent may stop the point and claim the point based on deliberate hindrance (FAC USTA Comment 26.3). </w:t>
      </w:r>
      <w:r>
        <w:rPr>
          <w:rFonts w:ascii="Times New Roman" w:eastAsia="Times New Roman" w:hAnsi="Times New Roman" w:cs="Times New Roman"/>
          <w:sz w:val="24"/>
        </w:rPr>
        <w:t xml:space="preserve"> </w:t>
      </w:r>
    </w:p>
    <w:p w14:paraId="21B39C21" w14:textId="77777777" w:rsidR="00330C5F" w:rsidRDefault="00330C5F">
      <w:pPr>
        <w:spacing w:after="4" w:line="250" w:lineRule="auto"/>
        <w:ind w:left="175" w:hanging="10"/>
        <w:jc w:val="both"/>
        <w:rPr>
          <w:b/>
          <w:sz w:val="20"/>
        </w:rPr>
      </w:pPr>
    </w:p>
    <w:p w14:paraId="07C05FA9" w14:textId="77777777" w:rsidR="00330C5F" w:rsidRDefault="00330C5F">
      <w:pPr>
        <w:spacing w:after="4" w:line="250" w:lineRule="auto"/>
        <w:ind w:left="175" w:hanging="10"/>
        <w:jc w:val="both"/>
        <w:rPr>
          <w:b/>
          <w:sz w:val="20"/>
        </w:rPr>
      </w:pPr>
    </w:p>
    <w:p w14:paraId="0BA2DAE6" w14:textId="7D475334" w:rsidR="00F02207" w:rsidRDefault="009F20CC" w:rsidP="009C0BC4">
      <w:pPr>
        <w:spacing w:after="4" w:line="250" w:lineRule="auto"/>
        <w:ind w:firstLine="180"/>
        <w:jc w:val="both"/>
      </w:pPr>
      <w:r>
        <w:rPr>
          <w:b/>
          <w:sz w:val="20"/>
        </w:rPr>
        <w:t xml:space="preserve">1.04F Official League Rating Program </w:t>
      </w:r>
    </w:p>
    <w:p w14:paraId="01B46E58" w14:textId="77777777" w:rsidR="00F02207" w:rsidRDefault="009F20CC">
      <w:pPr>
        <w:spacing w:after="0"/>
        <w:ind w:left="180"/>
      </w:pPr>
      <w:r>
        <w:rPr>
          <w:b/>
          <w:sz w:val="20"/>
        </w:rPr>
        <w:t xml:space="preserve"> </w:t>
      </w:r>
    </w:p>
    <w:p w14:paraId="7E13CFAB" w14:textId="77777777" w:rsidR="004D253B" w:rsidRDefault="004D253B" w:rsidP="004D253B">
      <w:pPr>
        <w:pStyle w:val="CommentText"/>
        <w:ind w:left="720"/>
      </w:pPr>
      <w:r>
        <w:rPr>
          <w:b/>
          <w:bCs/>
        </w:rPr>
        <w:t>1.04F(1) Entry</w:t>
      </w:r>
      <w:r>
        <w:t xml:space="preserve"> Players who do not have a valid NTRP rating level on file in </w:t>
      </w:r>
      <w:proofErr w:type="spellStart"/>
      <w:r>
        <w:t>TennisLink</w:t>
      </w:r>
      <w:proofErr w:type="spellEnd"/>
      <w:r>
        <w:t xml:space="preserve"> shall self- rate in accordance with the General &amp; Experienced Player Guidelines – Supplement to the NTRP Guidelines and complete the self-rating process on </w:t>
      </w:r>
      <w:proofErr w:type="spellStart"/>
      <w:r>
        <w:t>TennisLink</w:t>
      </w:r>
      <w:proofErr w:type="spellEnd"/>
      <w:r>
        <w:t xml:space="preserve"> when registering for a team. Players who allow someone else to complete the self-rating process for them will be ultimately responsible and held accountable for information submitted or omitted. Failure to self-rate in accordance with the Guidelines, or omission of information regarding a player’s tennis history, will subject the player as well as the captain and/or others who completed, assisted, condoned and/or approved an inappropriate self-rating to penalties under the League Suspension Point System. Players whose self-ratings are determined to be inaccurate or inappropriate shall be disqualified. (See Reg. </w:t>
      </w:r>
      <w:proofErr w:type="gramStart"/>
      <w:r>
        <w:t>3.03E(</w:t>
      </w:r>
      <w:proofErr w:type="gramEnd"/>
      <w:r>
        <w:t>1)a).</w:t>
      </w:r>
    </w:p>
    <w:p w14:paraId="5912D652" w14:textId="77777777" w:rsidR="004D253B" w:rsidRDefault="004D253B" w:rsidP="004D253B">
      <w:pPr>
        <w:pStyle w:val="CommentText"/>
      </w:pPr>
    </w:p>
    <w:p w14:paraId="67A20CE6" w14:textId="77777777" w:rsidR="00F02207" w:rsidRDefault="009F20CC">
      <w:pPr>
        <w:spacing w:after="0"/>
        <w:ind w:left="468"/>
      </w:pPr>
      <w:r>
        <w:rPr>
          <w:sz w:val="20"/>
        </w:rPr>
        <w:t xml:space="preserve"> </w:t>
      </w:r>
    </w:p>
    <w:tbl>
      <w:tblPr>
        <w:tblStyle w:val="TableGrid"/>
        <w:tblW w:w="10216" w:type="dxa"/>
        <w:tblInd w:w="185" w:type="dxa"/>
        <w:tblCellMar>
          <w:top w:w="47" w:type="dxa"/>
          <w:left w:w="132" w:type="dxa"/>
          <w:right w:w="87" w:type="dxa"/>
        </w:tblCellMar>
        <w:tblLook w:val="04A0" w:firstRow="1" w:lastRow="0" w:firstColumn="1" w:lastColumn="0" w:noHBand="0" w:noVBand="1"/>
      </w:tblPr>
      <w:tblGrid>
        <w:gridCol w:w="1030"/>
        <w:gridCol w:w="2158"/>
        <w:gridCol w:w="7028"/>
      </w:tblGrid>
      <w:tr w:rsidR="00F02207" w14:paraId="34EA60A4" w14:textId="77777777">
        <w:trPr>
          <w:trHeight w:val="298"/>
        </w:trPr>
        <w:tc>
          <w:tcPr>
            <w:tcW w:w="1030" w:type="dxa"/>
            <w:tcBorders>
              <w:top w:val="single" w:sz="4" w:space="0" w:color="000000"/>
              <w:left w:val="single" w:sz="4" w:space="0" w:color="000000"/>
              <w:bottom w:val="single" w:sz="4" w:space="0" w:color="000000"/>
              <w:right w:val="nil"/>
            </w:tcBorders>
          </w:tcPr>
          <w:p w14:paraId="4ED5C298" w14:textId="77777777" w:rsidR="00F02207" w:rsidRDefault="00F02207"/>
        </w:tc>
        <w:tc>
          <w:tcPr>
            <w:tcW w:w="9186" w:type="dxa"/>
            <w:gridSpan w:val="2"/>
            <w:tcBorders>
              <w:top w:val="single" w:sz="4" w:space="0" w:color="000000"/>
              <w:left w:val="nil"/>
              <w:bottom w:val="single" w:sz="4" w:space="0" w:color="000000"/>
              <w:right w:val="single" w:sz="4" w:space="0" w:color="000000"/>
            </w:tcBorders>
          </w:tcPr>
          <w:p w14:paraId="79971AC1" w14:textId="77777777" w:rsidR="00F02207" w:rsidRDefault="009F20CC">
            <w:pPr>
              <w:ind w:left="1810"/>
            </w:pPr>
            <w:r>
              <w:rPr>
                <w:b/>
                <w:sz w:val="20"/>
              </w:rPr>
              <w:t xml:space="preserve">NTRP RATING LEVEL FOR ENTRY INTO LEAGUE PLAY </w:t>
            </w:r>
          </w:p>
        </w:tc>
      </w:tr>
      <w:tr w:rsidR="00F02207" w14:paraId="7E509AAB" w14:textId="77777777">
        <w:trPr>
          <w:trHeight w:val="298"/>
        </w:trPr>
        <w:tc>
          <w:tcPr>
            <w:tcW w:w="1030" w:type="dxa"/>
            <w:tcBorders>
              <w:top w:val="single" w:sz="4" w:space="0" w:color="000000"/>
              <w:left w:val="single" w:sz="4" w:space="0" w:color="000000"/>
              <w:bottom w:val="single" w:sz="4" w:space="0" w:color="000000"/>
              <w:right w:val="single" w:sz="4" w:space="0" w:color="000000"/>
            </w:tcBorders>
          </w:tcPr>
          <w:p w14:paraId="1E8A373E" w14:textId="77777777" w:rsidR="00F02207" w:rsidRDefault="009F20CC">
            <w:r>
              <w:rPr>
                <w:b/>
                <w:sz w:val="20"/>
              </w:rPr>
              <w:t xml:space="preserve">DIVISION </w:t>
            </w:r>
          </w:p>
        </w:tc>
        <w:tc>
          <w:tcPr>
            <w:tcW w:w="2158" w:type="dxa"/>
            <w:tcBorders>
              <w:top w:val="single" w:sz="4" w:space="0" w:color="000000"/>
              <w:left w:val="single" w:sz="4" w:space="0" w:color="000000"/>
              <w:bottom w:val="single" w:sz="4" w:space="0" w:color="000000"/>
              <w:right w:val="single" w:sz="4" w:space="0" w:color="000000"/>
            </w:tcBorders>
          </w:tcPr>
          <w:p w14:paraId="3775F9D3" w14:textId="77777777" w:rsidR="00F02207" w:rsidRDefault="009F20CC">
            <w:pPr>
              <w:ind w:right="50"/>
              <w:jc w:val="center"/>
            </w:pPr>
            <w:r>
              <w:rPr>
                <w:b/>
                <w:sz w:val="20"/>
              </w:rPr>
              <w:t xml:space="preserve">Age Group </w:t>
            </w:r>
          </w:p>
        </w:tc>
        <w:tc>
          <w:tcPr>
            <w:tcW w:w="7028" w:type="dxa"/>
            <w:tcBorders>
              <w:top w:val="single" w:sz="4" w:space="0" w:color="000000"/>
              <w:left w:val="single" w:sz="4" w:space="0" w:color="000000"/>
              <w:bottom w:val="single" w:sz="4" w:space="0" w:color="000000"/>
              <w:right w:val="single" w:sz="4" w:space="0" w:color="000000"/>
            </w:tcBorders>
          </w:tcPr>
          <w:p w14:paraId="43FDE540" w14:textId="77777777" w:rsidR="00F02207" w:rsidRDefault="009F20CC">
            <w:pPr>
              <w:ind w:right="48"/>
              <w:jc w:val="center"/>
            </w:pPr>
            <w:r>
              <w:rPr>
                <w:b/>
                <w:sz w:val="20"/>
              </w:rPr>
              <w:t xml:space="preserve">PLAYER’S NTRP RATING LEVEL </w:t>
            </w:r>
          </w:p>
        </w:tc>
      </w:tr>
      <w:tr w:rsidR="00F02207" w14:paraId="206D7B09" w14:textId="77777777" w:rsidTr="00804DFE">
        <w:trPr>
          <w:trHeight w:val="1499"/>
        </w:trPr>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754A8AD4" w14:textId="77777777" w:rsidR="00F02207" w:rsidRPr="00804DFE" w:rsidRDefault="009F20CC">
            <w:pPr>
              <w:ind w:right="46"/>
              <w:jc w:val="center"/>
              <w:rPr>
                <w:sz w:val="20"/>
                <w:szCs w:val="20"/>
              </w:rPr>
            </w:pPr>
            <w:r w:rsidRPr="00804DFE">
              <w:rPr>
                <w:sz w:val="20"/>
                <w:szCs w:val="20"/>
              </w:rPr>
              <w:t xml:space="preserve">Adult </w:t>
            </w:r>
          </w:p>
          <w:p w14:paraId="47BCD8D5" w14:textId="77777777" w:rsidR="00F02207" w:rsidRPr="00804DFE" w:rsidRDefault="009F20CC">
            <w:pPr>
              <w:ind w:right="2"/>
              <w:jc w:val="center"/>
              <w:rPr>
                <w:sz w:val="20"/>
                <w:szCs w:val="20"/>
              </w:rPr>
            </w:pPr>
            <w:r w:rsidRPr="00804DFE">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vAlign w:val="center"/>
          </w:tcPr>
          <w:p w14:paraId="32D739EC" w14:textId="77777777" w:rsidR="00F02207" w:rsidRPr="00804DFE" w:rsidRDefault="009F20CC">
            <w:pPr>
              <w:ind w:right="48"/>
              <w:jc w:val="center"/>
              <w:rPr>
                <w:sz w:val="20"/>
                <w:szCs w:val="20"/>
              </w:rPr>
            </w:pPr>
            <w:r w:rsidRPr="00804DFE">
              <w:rPr>
                <w:sz w:val="20"/>
                <w:szCs w:val="20"/>
              </w:rPr>
              <w:t xml:space="preserve">Straight NTRP levels </w:t>
            </w:r>
          </w:p>
          <w:p w14:paraId="05D5E4B6" w14:textId="77777777" w:rsidR="00F02207" w:rsidRPr="00804DFE" w:rsidRDefault="009F20CC">
            <w:pPr>
              <w:ind w:right="51"/>
              <w:jc w:val="center"/>
              <w:rPr>
                <w:sz w:val="20"/>
                <w:szCs w:val="20"/>
              </w:rPr>
            </w:pPr>
            <w:r w:rsidRPr="00804DFE">
              <w:rPr>
                <w:sz w:val="20"/>
                <w:szCs w:val="20"/>
              </w:rPr>
              <w:t xml:space="preserve">18 &amp; Over </w:t>
            </w:r>
          </w:p>
          <w:p w14:paraId="79B3C2A6" w14:textId="77777777" w:rsidR="00F02207" w:rsidRPr="00804DFE" w:rsidRDefault="009F20CC">
            <w:pPr>
              <w:ind w:right="51"/>
              <w:jc w:val="center"/>
              <w:rPr>
                <w:sz w:val="20"/>
                <w:szCs w:val="20"/>
              </w:rPr>
            </w:pPr>
            <w:r w:rsidRPr="00804DFE">
              <w:rPr>
                <w:sz w:val="20"/>
                <w:szCs w:val="20"/>
              </w:rPr>
              <w:t xml:space="preserve">40 &amp; Over </w:t>
            </w:r>
          </w:p>
          <w:p w14:paraId="003F64C7" w14:textId="77777777" w:rsidR="00F02207" w:rsidRPr="00804DFE" w:rsidRDefault="009F20CC">
            <w:pPr>
              <w:ind w:right="51"/>
              <w:jc w:val="center"/>
              <w:rPr>
                <w:sz w:val="20"/>
                <w:szCs w:val="20"/>
              </w:rPr>
            </w:pPr>
            <w:r w:rsidRPr="00804DFE">
              <w:rPr>
                <w:sz w:val="20"/>
                <w:szCs w:val="20"/>
              </w:rPr>
              <w:t xml:space="preserve">55 &amp; Over </w:t>
            </w:r>
          </w:p>
          <w:p w14:paraId="1B09CD2F" w14:textId="77777777" w:rsidR="00F02207" w:rsidRPr="00804DFE" w:rsidRDefault="009F20CC">
            <w:pPr>
              <w:ind w:right="51"/>
              <w:jc w:val="center"/>
              <w:rPr>
                <w:sz w:val="20"/>
                <w:szCs w:val="20"/>
              </w:rPr>
            </w:pPr>
            <w:r w:rsidRPr="00804DFE">
              <w:rPr>
                <w:sz w:val="20"/>
                <w:szCs w:val="20"/>
              </w:rPr>
              <w:t xml:space="preserve">*65 &amp; Over </w:t>
            </w:r>
          </w:p>
          <w:p w14:paraId="621141F7" w14:textId="77777777" w:rsidR="00F02207" w:rsidRPr="00804DFE" w:rsidRDefault="009F20CC">
            <w:pPr>
              <w:ind w:right="3"/>
              <w:jc w:val="center"/>
              <w:rPr>
                <w:sz w:val="20"/>
                <w:szCs w:val="20"/>
              </w:rPr>
            </w:pPr>
            <w:r w:rsidRPr="00804DFE">
              <w:rPr>
                <w:sz w:val="20"/>
                <w:szCs w:val="20"/>
              </w:rPr>
              <w:t xml:space="preserve"> </w:t>
            </w:r>
          </w:p>
        </w:tc>
        <w:tc>
          <w:tcPr>
            <w:tcW w:w="7028" w:type="dxa"/>
            <w:tcBorders>
              <w:top w:val="single" w:sz="4" w:space="0" w:color="000000"/>
              <w:left w:val="single" w:sz="4" w:space="0" w:color="000000"/>
              <w:bottom w:val="single" w:sz="4" w:space="0" w:color="000000"/>
              <w:right w:val="single" w:sz="4" w:space="0" w:color="000000"/>
            </w:tcBorders>
            <w:vAlign w:val="center"/>
          </w:tcPr>
          <w:p w14:paraId="4B1C8A4E" w14:textId="77777777" w:rsidR="00F02207" w:rsidRPr="00804DFE" w:rsidRDefault="009F20CC">
            <w:pPr>
              <w:spacing w:line="242" w:lineRule="auto"/>
              <w:jc w:val="center"/>
              <w:rPr>
                <w:sz w:val="20"/>
                <w:szCs w:val="20"/>
              </w:rPr>
            </w:pPr>
            <w:r w:rsidRPr="00804DFE">
              <w:rPr>
                <w:sz w:val="20"/>
                <w:szCs w:val="20"/>
              </w:rPr>
              <w:t xml:space="preserve">Current NTRP rating level and/or up to one level above the player’s current NTRP level. </w:t>
            </w:r>
          </w:p>
          <w:p w14:paraId="185F708C" w14:textId="3A07DEEC" w:rsidR="00F02207" w:rsidRPr="00804DFE" w:rsidRDefault="00F02207">
            <w:pPr>
              <w:jc w:val="center"/>
              <w:rPr>
                <w:sz w:val="20"/>
                <w:szCs w:val="20"/>
              </w:rPr>
            </w:pPr>
          </w:p>
        </w:tc>
      </w:tr>
      <w:tr w:rsidR="00F02207" w14:paraId="0D915EC1" w14:textId="77777777" w:rsidTr="00804DFE">
        <w:trPr>
          <w:trHeight w:val="932"/>
        </w:trPr>
        <w:tc>
          <w:tcPr>
            <w:tcW w:w="0" w:type="auto"/>
            <w:vMerge/>
            <w:tcBorders>
              <w:top w:val="nil"/>
              <w:left w:val="single" w:sz="4" w:space="0" w:color="000000"/>
              <w:bottom w:val="single" w:sz="4" w:space="0" w:color="000000"/>
              <w:right w:val="single" w:sz="4" w:space="0" w:color="000000"/>
            </w:tcBorders>
          </w:tcPr>
          <w:p w14:paraId="2315C962" w14:textId="77777777" w:rsidR="00F02207" w:rsidRPr="00804DFE" w:rsidRDefault="00F02207">
            <w:pPr>
              <w:rPr>
                <w:sz w:val="20"/>
                <w:szCs w:val="20"/>
              </w:rPr>
            </w:pPr>
          </w:p>
        </w:tc>
        <w:tc>
          <w:tcPr>
            <w:tcW w:w="2158" w:type="dxa"/>
            <w:tcBorders>
              <w:top w:val="single" w:sz="4" w:space="0" w:color="000000"/>
              <w:left w:val="single" w:sz="4" w:space="0" w:color="000000"/>
              <w:bottom w:val="single" w:sz="4" w:space="0" w:color="000000"/>
              <w:right w:val="single" w:sz="4" w:space="0" w:color="000000"/>
            </w:tcBorders>
            <w:vAlign w:val="center"/>
          </w:tcPr>
          <w:p w14:paraId="15DB8886" w14:textId="77777777" w:rsidR="00F02207" w:rsidRPr="00804DFE" w:rsidRDefault="009F20CC">
            <w:pPr>
              <w:ind w:left="36"/>
              <w:rPr>
                <w:sz w:val="20"/>
                <w:szCs w:val="20"/>
              </w:rPr>
            </w:pPr>
            <w:r w:rsidRPr="00804DFE">
              <w:rPr>
                <w:sz w:val="20"/>
                <w:szCs w:val="20"/>
              </w:rPr>
              <w:t xml:space="preserve">Combined NTRP levels </w:t>
            </w:r>
          </w:p>
          <w:p w14:paraId="221140F1" w14:textId="77777777" w:rsidR="00F02207" w:rsidRPr="00804DFE" w:rsidRDefault="009F20CC">
            <w:pPr>
              <w:ind w:right="51"/>
              <w:jc w:val="center"/>
              <w:rPr>
                <w:sz w:val="20"/>
                <w:szCs w:val="20"/>
              </w:rPr>
            </w:pPr>
            <w:r w:rsidRPr="00804DFE">
              <w:rPr>
                <w:sz w:val="20"/>
                <w:szCs w:val="20"/>
              </w:rPr>
              <w:t xml:space="preserve">55 &amp; Over </w:t>
            </w:r>
          </w:p>
          <w:p w14:paraId="0AF5233D" w14:textId="77777777" w:rsidR="00F02207" w:rsidRPr="00804DFE" w:rsidRDefault="009F20CC">
            <w:pPr>
              <w:ind w:right="51"/>
              <w:jc w:val="center"/>
              <w:rPr>
                <w:sz w:val="20"/>
                <w:szCs w:val="20"/>
              </w:rPr>
            </w:pPr>
            <w:r w:rsidRPr="00804DFE">
              <w:rPr>
                <w:sz w:val="20"/>
                <w:szCs w:val="20"/>
              </w:rPr>
              <w:t xml:space="preserve">*65 &amp; Over </w:t>
            </w:r>
          </w:p>
          <w:p w14:paraId="79558BC9" w14:textId="77777777" w:rsidR="00F02207" w:rsidRPr="00804DFE" w:rsidRDefault="009F20CC">
            <w:pPr>
              <w:ind w:right="3"/>
              <w:jc w:val="center"/>
              <w:rPr>
                <w:sz w:val="20"/>
                <w:szCs w:val="20"/>
              </w:rPr>
            </w:pPr>
            <w:r w:rsidRPr="00804DFE">
              <w:rPr>
                <w:sz w:val="20"/>
                <w:szCs w:val="20"/>
              </w:rPr>
              <w:t xml:space="preserve"> </w:t>
            </w:r>
          </w:p>
        </w:tc>
        <w:tc>
          <w:tcPr>
            <w:tcW w:w="7028" w:type="dxa"/>
            <w:tcBorders>
              <w:top w:val="single" w:sz="4" w:space="0" w:color="000000"/>
              <w:left w:val="single" w:sz="4" w:space="0" w:color="000000"/>
              <w:bottom w:val="single" w:sz="4" w:space="0" w:color="000000"/>
              <w:right w:val="single" w:sz="4" w:space="0" w:color="000000"/>
            </w:tcBorders>
            <w:vAlign w:val="center"/>
          </w:tcPr>
          <w:p w14:paraId="61E099CD" w14:textId="77777777" w:rsidR="00F02207" w:rsidRPr="00804DFE" w:rsidRDefault="009F20CC">
            <w:pPr>
              <w:ind w:right="54"/>
              <w:jc w:val="center"/>
              <w:rPr>
                <w:sz w:val="20"/>
                <w:szCs w:val="20"/>
              </w:rPr>
            </w:pPr>
            <w:r w:rsidRPr="00804DFE">
              <w:rPr>
                <w:sz w:val="20"/>
                <w:szCs w:val="20"/>
              </w:rPr>
              <w:t xml:space="preserve">Combined NTRP rating levels of partners shall not exceed the team NTRP Level. </w:t>
            </w:r>
          </w:p>
          <w:p w14:paraId="00792A03" w14:textId="77777777" w:rsidR="00F02207" w:rsidRPr="00804DFE" w:rsidRDefault="009F20CC">
            <w:pPr>
              <w:ind w:right="54"/>
              <w:jc w:val="center"/>
              <w:rPr>
                <w:sz w:val="20"/>
                <w:szCs w:val="20"/>
              </w:rPr>
            </w:pPr>
            <w:r w:rsidRPr="00804DFE">
              <w:rPr>
                <w:sz w:val="20"/>
                <w:szCs w:val="20"/>
              </w:rPr>
              <w:t xml:space="preserve">NTRP rating level difference between partners may not exceed 1.0 </w:t>
            </w:r>
          </w:p>
          <w:p w14:paraId="434D7514" w14:textId="77777777" w:rsidR="00F02207" w:rsidRPr="00804DFE" w:rsidRDefault="009F20CC">
            <w:pPr>
              <w:ind w:right="54"/>
              <w:jc w:val="center"/>
              <w:rPr>
                <w:sz w:val="20"/>
                <w:szCs w:val="20"/>
              </w:rPr>
            </w:pPr>
            <w:r w:rsidRPr="00804DFE">
              <w:rPr>
                <w:sz w:val="20"/>
                <w:szCs w:val="20"/>
              </w:rPr>
              <w:t xml:space="preserve">The minimum NTRP Level for: 6.0 is 2.5; 7.0 is 3.0; 8.0 is 3.5; 9.0 is 4.0 </w:t>
            </w:r>
          </w:p>
        </w:tc>
      </w:tr>
      <w:tr w:rsidR="00F02207" w14:paraId="43571FA8" w14:textId="77777777">
        <w:trPr>
          <w:trHeight w:val="744"/>
        </w:trPr>
        <w:tc>
          <w:tcPr>
            <w:tcW w:w="1030" w:type="dxa"/>
            <w:tcBorders>
              <w:top w:val="single" w:sz="4" w:space="0" w:color="000000"/>
              <w:left w:val="single" w:sz="4" w:space="0" w:color="000000"/>
              <w:bottom w:val="single" w:sz="4" w:space="0" w:color="000000"/>
              <w:right w:val="single" w:sz="4" w:space="0" w:color="000000"/>
            </w:tcBorders>
            <w:vAlign w:val="center"/>
          </w:tcPr>
          <w:p w14:paraId="1CECD2EE" w14:textId="77777777" w:rsidR="00F02207" w:rsidRPr="00804DFE" w:rsidRDefault="009F20CC">
            <w:pPr>
              <w:ind w:right="51"/>
              <w:jc w:val="center"/>
              <w:rPr>
                <w:sz w:val="20"/>
                <w:szCs w:val="20"/>
              </w:rPr>
            </w:pPr>
            <w:r w:rsidRPr="00804DFE">
              <w:rPr>
                <w:sz w:val="20"/>
                <w:szCs w:val="20"/>
              </w:rPr>
              <w:t xml:space="preserve">Mixed </w:t>
            </w:r>
          </w:p>
        </w:tc>
        <w:tc>
          <w:tcPr>
            <w:tcW w:w="2158" w:type="dxa"/>
            <w:tcBorders>
              <w:top w:val="single" w:sz="4" w:space="0" w:color="000000"/>
              <w:left w:val="single" w:sz="4" w:space="0" w:color="000000"/>
              <w:bottom w:val="single" w:sz="4" w:space="0" w:color="000000"/>
              <w:right w:val="single" w:sz="4" w:space="0" w:color="000000"/>
            </w:tcBorders>
          </w:tcPr>
          <w:p w14:paraId="4464AC82" w14:textId="77777777" w:rsidR="00F02207" w:rsidRPr="00804DFE" w:rsidRDefault="009F20CC">
            <w:pPr>
              <w:ind w:right="51"/>
              <w:jc w:val="center"/>
              <w:rPr>
                <w:sz w:val="20"/>
                <w:szCs w:val="20"/>
              </w:rPr>
            </w:pPr>
            <w:r w:rsidRPr="00804DFE">
              <w:rPr>
                <w:sz w:val="20"/>
                <w:szCs w:val="20"/>
              </w:rPr>
              <w:t xml:space="preserve">18 &amp; Over </w:t>
            </w:r>
          </w:p>
          <w:p w14:paraId="653ACBF8" w14:textId="77777777" w:rsidR="00F02207" w:rsidRPr="00804DFE" w:rsidRDefault="009F20CC">
            <w:pPr>
              <w:jc w:val="center"/>
              <w:rPr>
                <w:sz w:val="20"/>
                <w:szCs w:val="20"/>
              </w:rPr>
            </w:pPr>
            <w:r w:rsidRPr="00804DFE">
              <w:rPr>
                <w:sz w:val="20"/>
                <w:szCs w:val="20"/>
              </w:rPr>
              <w:t xml:space="preserve">*2.5 Straight NTRP levels </w:t>
            </w:r>
          </w:p>
        </w:tc>
        <w:tc>
          <w:tcPr>
            <w:tcW w:w="7028" w:type="dxa"/>
            <w:tcBorders>
              <w:top w:val="single" w:sz="4" w:space="0" w:color="000000"/>
              <w:left w:val="single" w:sz="4" w:space="0" w:color="000000"/>
              <w:bottom w:val="single" w:sz="4" w:space="0" w:color="000000"/>
              <w:right w:val="single" w:sz="4" w:space="0" w:color="000000"/>
            </w:tcBorders>
            <w:vAlign w:val="center"/>
          </w:tcPr>
          <w:p w14:paraId="1BAFD3A5" w14:textId="77777777" w:rsidR="00F02207" w:rsidRPr="00804DFE" w:rsidRDefault="009F20CC">
            <w:pPr>
              <w:ind w:right="50"/>
              <w:jc w:val="center"/>
              <w:rPr>
                <w:sz w:val="20"/>
                <w:szCs w:val="20"/>
              </w:rPr>
            </w:pPr>
            <w:r w:rsidRPr="00804DFE">
              <w:rPr>
                <w:sz w:val="20"/>
                <w:szCs w:val="20"/>
              </w:rPr>
              <w:t xml:space="preserve">Limited to 2.0 and 2.5 NTRP rated players </w:t>
            </w:r>
          </w:p>
        </w:tc>
      </w:tr>
      <w:tr w:rsidR="00F02207" w14:paraId="75BC381A" w14:textId="77777777">
        <w:trPr>
          <w:trHeight w:val="298"/>
        </w:trPr>
        <w:tc>
          <w:tcPr>
            <w:tcW w:w="1030" w:type="dxa"/>
            <w:tcBorders>
              <w:top w:val="single" w:sz="4" w:space="0" w:color="000000"/>
              <w:left w:val="single" w:sz="4" w:space="0" w:color="000000"/>
              <w:bottom w:val="single" w:sz="4" w:space="0" w:color="000000"/>
              <w:right w:val="nil"/>
            </w:tcBorders>
          </w:tcPr>
          <w:p w14:paraId="00664B26" w14:textId="77777777" w:rsidR="00F02207" w:rsidRPr="00804DFE" w:rsidRDefault="00F02207">
            <w:pPr>
              <w:rPr>
                <w:sz w:val="20"/>
                <w:szCs w:val="20"/>
              </w:rPr>
            </w:pPr>
          </w:p>
        </w:tc>
        <w:tc>
          <w:tcPr>
            <w:tcW w:w="9186" w:type="dxa"/>
            <w:gridSpan w:val="2"/>
            <w:tcBorders>
              <w:top w:val="single" w:sz="4" w:space="0" w:color="000000"/>
              <w:left w:val="nil"/>
              <w:bottom w:val="single" w:sz="4" w:space="0" w:color="000000"/>
              <w:right w:val="single" w:sz="4" w:space="0" w:color="000000"/>
            </w:tcBorders>
          </w:tcPr>
          <w:p w14:paraId="6F5D9F7C" w14:textId="77777777" w:rsidR="00F02207" w:rsidRPr="00804DFE" w:rsidRDefault="009F20CC">
            <w:pPr>
              <w:ind w:left="1810"/>
              <w:rPr>
                <w:sz w:val="20"/>
                <w:szCs w:val="20"/>
              </w:rPr>
            </w:pPr>
            <w:r w:rsidRPr="00804DFE">
              <w:rPr>
                <w:b/>
                <w:sz w:val="20"/>
                <w:szCs w:val="20"/>
              </w:rPr>
              <w:t xml:space="preserve">NTRP RATING LEVEL FOR ENTRY INTO LEAGUE PLAY </w:t>
            </w:r>
          </w:p>
        </w:tc>
      </w:tr>
      <w:tr w:rsidR="00F02207" w14:paraId="7A93C278" w14:textId="77777777">
        <w:trPr>
          <w:trHeight w:val="298"/>
        </w:trPr>
        <w:tc>
          <w:tcPr>
            <w:tcW w:w="1030" w:type="dxa"/>
            <w:tcBorders>
              <w:top w:val="single" w:sz="4" w:space="0" w:color="000000"/>
              <w:left w:val="single" w:sz="4" w:space="0" w:color="000000"/>
              <w:bottom w:val="single" w:sz="4" w:space="0" w:color="000000"/>
              <w:right w:val="single" w:sz="4" w:space="0" w:color="000000"/>
            </w:tcBorders>
          </w:tcPr>
          <w:p w14:paraId="50C146CA" w14:textId="77777777" w:rsidR="00F02207" w:rsidRPr="00804DFE" w:rsidRDefault="009F20CC">
            <w:pPr>
              <w:rPr>
                <w:sz w:val="20"/>
                <w:szCs w:val="20"/>
              </w:rPr>
            </w:pPr>
            <w:r w:rsidRPr="00804DFE">
              <w:rPr>
                <w:b/>
                <w:sz w:val="20"/>
                <w:szCs w:val="20"/>
              </w:rPr>
              <w:t xml:space="preserve">DIVISION </w:t>
            </w:r>
          </w:p>
        </w:tc>
        <w:tc>
          <w:tcPr>
            <w:tcW w:w="2158" w:type="dxa"/>
            <w:tcBorders>
              <w:top w:val="single" w:sz="4" w:space="0" w:color="000000"/>
              <w:left w:val="single" w:sz="4" w:space="0" w:color="000000"/>
              <w:bottom w:val="single" w:sz="4" w:space="0" w:color="000000"/>
              <w:right w:val="single" w:sz="4" w:space="0" w:color="000000"/>
            </w:tcBorders>
          </w:tcPr>
          <w:p w14:paraId="21C58B47" w14:textId="77777777" w:rsidR="00F02207" w:rsidRPr="00804DFE" w:rsidRDefault="009F20CC">
            <w:pPr>
              <w:ind w:right="50"/>
              <w:jc w:val="center"/>
              <w:rPr>
                <w:sz w:val="20"/>
                <w:szCs w:val="20"/>
              </w:rPr>
            </w:pPr>
            <w:r w:rsidRPr="00804DFE">
              <w:rPr>
                <w:b/>
                <w:sz w:val="20"/>
                <w:szCs w:val="20"/>
              </w:rPr>
              <w:t xml:space="preserve">Age Group </w:t>
            </w:r>
          </w:p>
        </w:tc>
        <w:tc>
          <w:tcPr>
            <w:tcW w:w="7028" w:type="dxa"/>
            <w:tcBorders>
              <w:top w:val="single" w:sz="4" w:space="0" w:color="000000"/>
              <w:left w:val="single" w:sz="4" w:space="0" w:color="000000"/>
              <w:bottom w:val="single" w:sz="4" w:space="0" w:color="000000"/>
              <w:right w:val="single" w:sz="4" w:space="0" w:color="000000"/>
            </w:tcBorders>
          </w:tcPr>
          <w:p w14:paraId="327CD8BE" w14:textId="77777777" w:rsidR="00F02207" w:rsidRPr="00804DFE" w:rsidRDefault="009F20CC">
            <w:pPr>
              <w:ind w:right="48"/>
              <w:jc w:val="center"/>
              <w:rPr>
                <w:sz w:val="20"/>
                <w:szCs w:val="20"/>
              </w:rPr>
            </w:pPr>
            <w:r w:rsidRPr="00804DFE">
              <w:rPr>
                <w:b/>
                <w:sz w:val="20"/>
                <w:szCs w:val="20"/>
              </w:rPr>
              <w:t xml:space="preserve">PLAYER’S NTRP RATING LEVEL </w:t>
            </w:r>
          </w:p>
        </w:tc>
      </w:tr>
      <w:tr w:rsidR="00F02207" w14:paraId="40F63EEE" w14:textId="77777777">
        <w:trPr>
          <w:trHeight w:val="1188"/>
        </w:trPr>
        <w:tc>
          <w:tcPr>
            <w:tcW w:w="1030" w:type="dxa"/>
            <w:tcBorders>
              <w:top w:val="single" w:sz="4" w:space="0" w:color="000000"/>
              <w:left w:val="single" w:sz="4" w:space="0" w:color="000000"/>
              <w:bottom w:val="single" w:sz="4" w:space="0" w:color="000000"/>
              <w:right w:val="single" w:sz="4" w:space="0" w:color="000000"/>
            </w:tcBorders>
          </w:tcPr>
          <w:p w14:paraId="11986072" w14:textId="77777777" w:rsidR="00F02207" w:rsidRPr="00804DFE" w:rsidRDefault="00F02207">
            <w:pPr>
              <w:rPr>
                <w:sz w:val="20"/>
                <w:szCs w:val="20"/>
              </w:rPr>
            </w:pPr>
          </w:p>
        </w:tc>
        <w:tc>
          <w:tcPr>
            <w:tcW w:w="2158" w:type="dxa"/>
            <w:tcBorders>
              <w:top w:val="single" w:sz="4" w:space="0" w:color="000000"/>
              <w:left w:val="single" w:sz="4" w:space="0" w:color="000000"/>
              <w:bottom w:val="single" w:sz="4" w:space="0" w:color="000000"/>
              <w:right w:val="single" w:sz="4" w:space="0" w:color="000000"/>
            </w:tcBorders>
            <w:vAlign w:val="center"/>
          </w:tcPr>
          <w:p w14:paraId="1DB8A9CB" w14:textId="77777777" w:rsidR="00F02207" w:rsidRPr="00804DFE" w:rsidRDefault="009F20CC">
            <w:pPr>
              <w:ind w:right="51"/>
              <w:jc w:val="center"/>
              <w:rPr>
                <w:sz w:val="20"/>
                <w:szCs w:val="20"/>
              </w:rPr>
            </w:pPr>
            <w:r w:rsidRPr="00804DFE">
              <w:rPr>
                <w:sz w:val="20"/>
                <w:szCs w:val="20"/>
              </w:rPr>
              <w:t xml:space="preserve">18 &amp; Over </w:t>
            </w:r>
          </w:p>
          <w:p w14:paraId="505682F3" w14:textId="77777777" w:rsidR="00F02207" w:rsidRPr="00804DFE" w:rsidRDefault="009F20CC">
            <w:pPr>
              <w:ind w:right="51"/>
              <w:jc w:val="center"/>
              <w:rPr>
                <w:sz w:val="20"/>
                <w:szCs w:val="20"/>
              </w:rPr>
            </w:pPr>
            <w:r w:rsidRPr="00804DFE">
              <w:rPr>
                <w:sz w:val="20"/>
                <w:szCs w:val="20"/>
              </w:rPr>
              <w:t xml:space="preserve">40 &amp; Over </w:t>
            </w:r>
          </w:p>
          <w:p w14:paraId="21EA7294" w14:textId="77777777" w:rsidR="00F02207" w:rsidRPr="00804DFE" w:rsidRDefault="009F20CC">
            <w:pPr>
              <w:ind w:right="48"/>
              <w:jc w:val="center"/>
              <w:rPr>
                <w:sz w:val="20"/>
                <w:szCs w:val="20"/>
              </w:rPr>
            </w:pPr>
            <w:r w:rsidRPr="00804DFE">
              <w:rPr>
                <w:sz w:val="20"/>
                <w:szCs w:val="20"/>
              </w:rPr>
              <w:t xml:space="preserve">**55 &amp; Over </w:t>
            </w:r>
          </w:p>
          <w:p w14:paraId="3A3A6A7D" w14:textId="77777777" w:rsidR="00F02207" w:rsidRPr="00804DFE" w:rsidRDefault="009F20CC">
            <w:pPr>
              <w:ind w:left="17"/>
              <w:rPr>
                <w:sz w:val="20"/>
                <w:szCs w:val="20"/>
              </w:rPr>
            </w:pPr>
            <w:r w:rsidRPr="00804DFE">
              <w:rPr>
                <w:sz w:val="20"/>
                <w:szCs w:val="20"/>
              </w:rPr>
              <w:t xml:space="preserve">Combined NTRP Levels </w:t>
            </w:r>
          </w:p>
        </w:tc>
        <w:tc>
          <w:tcPr>
            <w:tcW w:w="7028" w:type="dxa"/>
            <w:tcBorders>
              <w:top w:val="single" w:sz="4" w:space="0" w:color="000000"/>
              <w:left w:val="single" w:sz="4" w:space="0" w:color="000000"/>
              <w:bottom w:val="single" w:sz="4" w:space="0" w:color="000000"/>
              <w:right w:val="single" w:sz="4" w:space="0" w:color="000000"/>
            </w:tcBorders>
            <w:vAlign w:val="center"/>
          </w:tcPr>
          <w:p w14:paraId="6E140544" w14:textId="77777777" w:rsidR="00F02207" w:rsidRPr="00804DFE" w:rsidRDefault="009F20CC">
            <w:pPr>
              <w:ind w:right="54"/>
              <w:jc w:val="center"/>
              <w:rPr>
                <w:sz w:val="20"/>
                <w:szCs w:val="20"/>
              </w:rPr>
            </w:pPr>
            <w:r w:rsidRPr="00804DFE">
              <w:rPr>
                <w:sz w:val="20"/>
                <w:szCs w:val="20"/>
              </w:rPr>
              <w:t xml:space="preserve">Combined NTRP rating levels of partners shall not exceed the team NTRP level. </w:t>
            </w:r>
          </w:p>
          <w:p w14:paraId="111AE2F7" w14:textId="77777777" w:rsidR="00F02207" w:rsidRPr="00804DFE" w:rsidRDefault="009F20CC">
            <w:pPr>
              <w:ind w:right="48"/>
              <w:jc w:val="center"/>
              <w:rPr>
                <w:sz w:val="20"/>
                <w:szCs w:val="20"/>
              </w:rPr>
            </w:pPr>
            <w:r w:rsidRPr="00804DFE">
              <w:rPr>
                <w:sz w:val="20"/>
                <w:szCs w:val="20"/>
              </w:rPr>
              <w:t xml:space="preserve">NTRP rating level difference between partners may not exceed 1.0 </w:t>
            </w:r>
          </w:p>
          <w:p w14:paraId="4F81C884" w14:textId="77777777" w:rsidR="00F02207" w:rsidRPr="00804DFE" w:rsidRDefault="009F20CC">
            <w:pPr>
              <w:ind w:right="52"/>
              <w:jc w:val="center"/>
              <w:rPr>
                <w:sz w:val="20"/>
                <w:szCs w:val="20"/>
              </w:rPr>
            </w:pPr>
            <w:r w:rsidRPr="00804DFE">
              <w:rPr>
                <w:sz w:val="20"/>
                <w:szCs w:val="20"/>
              </w:rPr>
              <w:t xml:space="preserve">The minimum NTRP Level for: 6.0 is 2.5; 7.0 is 3.0; 8.0 is 3.5; 9.0 is 4.0; 10.0 is 4.5 </w:t>
            </w:r>
          </w:p>
        </w:tc>
      </w:tr>
      <w:tr w:rsidR="00F02207" w14:paraId="109D74A8" w14:textId="77777777">
        <w:trPr>
          <w:trHeight w:val="586"/>
        </w:trPr>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41D8F52C" w14:textId="77777777" w:rsidR="00F02207" w:rsidRPr="00804DFE" w:rsidRDefault="009F20CC">
            <w:pPr>
              <w:ind w:left="41"/>
              <w:rPr>
                <w:sz w:val="20"/>
                <w:szCs w:val="20"/>
              </w:rPr>
            </w:pPr>
            <w:r w:rsidRPr="00804DFE">
              <w:rPr>
                <w:sz w:val="20"/>
                <w:szCs w:val="20"/>
              </w:rPr>
              <w:t xml:space="preserve">*Combo </w:t>
            </w:r>
          </w:p>
        </w:tc>
        <w:tc>
          <w:tcPr>
            <w:tcW w:w="2158" w:type="dxa"/>
            <w:tcBorders>
              <w:top w:val="single" w:sz="4" w:space="0" w:color="000000"/>
              <w:left w:val="single" w:sz="4" w:space="0" w:color="000000"/>
              <w:bottom w:val="single" w:sz="4" w:space="0" w:color="000000"/>
              <w:right w:val="single" w:sz="4" w:space="0" w:color="000000"/>
            </w:tcBorders>
          </w:tcPr>
          <w:p w14:paraId="3B42621D" w14:textId="77777777" w:rsidR="00F02207" w:rsidRPr="00804DFE" w:rsidRDefault="009F20CC">
            <w:pPr>
              <w:ind w:right="51"/>
              <w:jc w:val="center"/>
              <w:rPr>
                <w:sz w:val="20"/>
                <w:szCs w:val="20"/>
              </w:rPr>
            </w:pPr>
            <w:r w:rsidRPr="00804DFE">
              <w:rPr>
                <w:sz w:val="20"/>
                <w:szCs w:val="20"/>
              </w:rPr>
              <w:t xml:space="preserve">18 &amp; Over </w:t>
            </w:r>
          </w:p>
          <w:p w14:paraId="7CBAD729" w14:textId="77777777" w:rsidR="00F02207" w:rsidRPr="00804DFE" w:rsidRDefault="009F20CC">
            <w:pPr>
              <w:ind w:left="24"/>
              <w:rPr>
                <w:sz w:val="20"/>
                <w:szCs w:val="20"/>
              </w:rPr>
            </w:pPr>
            <w:r w:rsidRPr="00804DFE">
              <w:rPr>
                <w:sz w:val="20"/>
                <w:szCs w:val="20"/>
              </w:rPr>
              <w:t xml:space="preserve">2.5 Straight NTRP level </w:t>
            </w:r>
          </w:p>
        </w:tc>
        <w:tc>
          <w:tcPr>
            <w:tcW w:w="7028" w:type="dxa"/>
            <w:tcBorders>
              <w:top w:val="single" w:sz="4" w:space="0" w:color="000000"/>
              <w:left w:val="single" w:sz="4" w:space="0" w:color="000000"/>
              <w:bottom w:val="single" w:sz="4" w:space="0" w:color="000000"/>
              <w:right w:val="single" w:sz="4" w:space="0" w:color="000000"/>
            </w:tcBorders>
            <w:vAlign w:val="center"/>
          </w:tcPr>
          <w:p w14:paraId="26DD3DED" w14:textId="77777777" w:rsidR="00F02207" w:rsidRPr="00804DFE" w:rsidRDefault="009F20CC">
            <w:pPr>
              <w:ind w:right="50"/>
              <w:jc w:val="center"/>
              <w:rPr>
                <w:sz w:val="20"/>
                <w:szCs w:val="20"/>
              </w:rPr>
            </w:pPr>
            <w:r w:rsidRPr="00804DFE">
              <w:rPr>
                <w:sz w:val="20"/>
                <w:szCs w:val="20"/>
              </w:rPr>
              <w:t xml:space="preserve">Limited to 2.0 and 2.5 NTRP rated players </w:t>
            </w:r>
          </w:p>
        </w:tc>
      </w:tr>
      <w:tr w:rsidR="00F02207" w14:paraId="15F8D3DE" w14:textId="77777777">
        <w:trPr>
          <w:trHeight w:val="1034"/>
        </w:trPr>
        <w:tc>
          <w:tcPr>
            <w:tcW w:w="0" w:type="auto"/>
            <w:vMerge/>
            <w:tcBorders>
              <w:top w:val="nil"/>
              <w:left w:val="single" w:sz="4" w:space="0" w:color="000000"/>
              <w:bottom w:val="single" w:sz="4" w:space="0" w:color="000000"/>
              <w:right w:val="single" w:sz="4" w:space="0" w:color="000000"/>
            </w:tcBorders>
          </w:tcPr>
          <w:p w14:paraId="0391166B" w14:textId="77777777" w:rsidR="00F02207" w:rsidRPr="00804DFE" w:rsidRDefault="00F02207">
            <w:pPr>
              <w:rPr>
                <w:sz w:val="20"/>
                <w:szCs w:val="20"/>
              </w:rPr>
            </w:pPr>
          </w:p>
        </w:tc>
        <w:tc>
          <w:tcPr>
            <w:tcW w:w="2158" w:type="dxa"/>
            <w:tcBorders>
              <w:top w:val="single" w:sz="4" w:space="0" w:color="000000"/>
              <w:left w:val="single" w:sz="4" w:space="0" w:color="000000"/>
              <w:bottom w:val="single" w:sz="4" w:space="0" w:color="000000"/>
              <w:right w:val="single" w:sz="4" w:space="0" w:color="000000"/>
            </w:tcBorders>
          </w:tcPr>
          <w:p w14:paraId="7015C1FD" w14:textId="77777777" w:rsidR="00F02207" w:rsidRPr="00804DFE" w:rsidRDefault="009F20CC">
            <w:pPr>
              <w:ind w:right="51"/>
              <w:jc w:val="center"/>
              <w:rPr>
                <w:sz w:val="20"/>
                <w:szCs w:val="20"/>
              </w:rPr>
            </w:pPr>
            <w:r w:rsidRPr="00804DFE">
              <w:rPr>
                <w:sz w:val="20"/>
                <w:szCs w:val="20"/>
              </w:rPr>
              <w:t xml:space="preserve">18 &amp; Over </w:t>
            </w:r>
          </w:p>
          <w:p w14:paraId="0DBFECD1" w14:textId="77777777" w:rsidR="00F02207" w:rsidRPr="00804DFE" w:rsidRDefault="009F20CC">
            <w:pPr>
              <w:ind w:right="51"/>
              <w:jc w:val="center"/>
              <w:rPr>
                <w:sz w:val="20"/>
                <w:szCs w:val="20"/>
              </w:rPr>
            </w:pPr>
            <w:r w:rsidRPr="00804DFE">
              <w:rPr>
                <w:sz w:val="20"/>
                <w:szCs w:val="20"/>
              </w:rPr>
              <w:t xml:space="preserve">40 &amp; Over </w:t>
            </w:r>
          </w:p>
          <w:p w14:paraId="16ECC29A" w14:textId="77777777" w:rsidR="00F02207" w:rsidRPr="00804DFE" w:rsidRDefault="009F20CC">
            <w:pPr>
              <w:ind w:right="51"/>
              <w:jc w:val="center"/>
              <w:rPr>
                <w:sz w:val="20"/>
                <w:szCs w:val="20"/>
              </w:rPr>
            </w:pPr>
            <w:r w:rsidRPr="00804DFE">
              <w:rPr>
                <w:sz w:val="20"/>
                <w:szCs w:val="20"/>
              </w:rPr>
              <w:t xml:space="preserve">55 &amp; Over </w:t>
            </w:r>
          </w:p>
          <w:p w14:paraId="13F25C06" w14:textId="77777777" w:rsidR="00F02207" w:rsidRPr="00804DFE" w:rsidRDefault="009F20CC">
            <w:pPr>
              <w:ind w:left="17"/>
              <w:rPr>
                <w:sz w:val="20"/>
                <w:szCs w:val="20"/>
              </w:rPr>
            </w:pPr>
            <w:r w:rsidRPr="00804DFE">
              <w:rPr>
                <w:sz w:val="20"/>
                <w:szCs w:val="20"/>
              </w:rPr>
              <w:t xml:space="preserve">Combined NTRP Levels </w:t>
            </w:r>
          </w:p>
        </w:tc>
        <w:tc>
          <w:tcPr>
            <w:tcW w:w="7028" w:type="dxa"/>
            <w:tcBorders>
              <w:top w:val="single" w:sz="4" w:space="0" w:color="000000"/>
              <w:left w:val="single" w:sz="4" w:space="0" w:color="000000"/>
              <w:bottom w:val="single" w:sz="4" w:space="0" w:color="000000"/>
              <w:right w:val="single" w:sz="4" w:space="0" w:color="000000"/>
            </w:tcBorders>
            <w:vAlign w:val="center"/>
          </w:tcPr>
          <w:p w14:paraId="53C10FFF" w14:textId="77777777" w:rsidR="00F02207" w:rsidRPr="00804DFE" w:rsidRDefault="009F20CC">
            <w:pPr>
              <w:ind w:right="53"/>
              <w:jc w:val="center"/>
              <w:rPr>
                <w:sz w:val="20"/>
                <w:szCs w:val="20"/>
              </w:rPr>
            </w:pPr>
            <w:r w:rsidRPr="00804DFE">
              <w:rPr>
                <w:sz w:val="20"/>
                <w:szCs w:val="20"/>
              </w:rPr>
              <w:t xml:space="preserve">Combined NTRP rating levels of partners shall not exceed the team NTRP level. </w:t>
            </w:r>
          </w:p>
          <w:p w14:paraId="308F7DDB" w14:textId="77777777" w:rsidR="00F02207" w:rsidRPr="00804DFE" w:rsidRDefault="009F20CC">
            <w:pPr>
              <w:ind w:right="51"/>
              <w:jc w:val="center"/>
              <w:rPr>
                <w:sz w:val="20"/>
                <w:szCs w:val="20"/>
              </w:rPr>
            </w:pPr>
            <w:r w:rsidRPr="00804DFE">
              <w:rPr>
                <w:sz w:val="20"/>
                <w:szCs w:val="20"/>
              </w:rPr>
              <w:t xml:space="preserve">The maximum NTRP Level for:  5.5 is 3.0; 6.5 is 3.5; 7.5 is 4.0; </w:t>
            </w:r>
          </w:p>
          <w:p w14:paraId="0BDC1AB2" w14:textId="77777777" w:rsidR="00F02207" w:rsidRPr="00804DFE" w:rsidRDefault="009F20CC">
            <w:pPr>
              <w:ind w:right="47"/>
              <w:jc w:val="center"/>
              <w:rPr>
                <w:sz w:val="20"/>
                <w:szCs w:val="20"/>
              </w:rPr>
            </w:pPr>
            <w:r w:rsidRPr="00804DFE">
              <w:rPr>
                <w:sz w:val="20"/>
                <w:szCs w:val="20"/>
              </w:rPr>
              <w:t xml:space="preserve">8.5 is 5.0; 9.5 is 5.5; 10.5 is 6.0 </w:t>
            </w:r>
          </w:p>
        </w:tc>
      </w:tr>
      <w:tr w:rsidR="00F02207" w14:paraId="07F9FF65" w14:textId="77777777">
        <w:trPr>
          <w:trHeight w:val="874"/>
        </w:trPr>
        <w:tc>
          <w:tcPr>
            <w:tcW w:w="1030" w:type="dxa"/>
            <w:vMerge w:val="restart"/>
            <w:tcBorders>
              <w:top w:val="single" w:sz="4" w:space="0" w:color="000000"/>
              <w:left w:val="single" w:sz="4" w:space="0" w:color="000000"/>
              <w:bottom w:val="single" w:sz="4" w:space="0" w:color="000000"/>
              <w:right w:val="single" w:sz="4" w:space="0" w:color="000000"/>
            </w:tcBorders>
            <w:vAlign w:val="center"/>
          </w:tcPr>
          <w:p w14:paraId="05E49DC8" w14:textId="77777777" w:rsidR="00F02207" w:rsidRPr="00804DFE" w:rsidRDefault="009F20CC">
            <w:pPr>
              <w:ind w:right="50"/>
              <w:jc w:val="center"/>
              <w:rPr>
                <w:sz w:val="20"/>
                <w:szCs w:val="20"/>
              </w:rPr>
            </w:pPr>
            <w:r w:rsidRPr="00804DFE">
              <w:rPr>
                <w:sz w:val="20"/>
                <w:szCs w:val="20"/>
              </w:rPr>
              <w:t xml:space="preserve">Tri Level </w:t>
            </w:r>
          </w:p>
        </w:tc>
        <w:tc>
          <w:tcPr>
            <w:tcW w:w="2158" w:type="dxa"/>
            <w:tcBorders>
              <w:top w:val="single" w:sz="4" w:space="0" w:color="000000"/>
              <w:left w:val="single" w:sz="4" w:space="0" w:color="000000"/>
              <w:bottom w:val="single" w:sz="4" w:space="0" w:color="000000"/>
              <w:right w:val="single" w:sz="4" w:space="0" w:color="000000"/>
            </w:tcBorders>
          </w:tcPr>
          <w:p w14:paraId="2E85A2A0" w14:textId="77777777" w:rsidR="00F02207" w:rsidRPr="00804DFE" w:rsidRDefault="009F20CC">
            <w:pPr>
              <w:ind w:right="47"/>
              <w:jc w:val="center"/>
              <w:rPr>
                <w:sz w:val="20"/>
                <w:szCs w:val="20"/>
              </w:rPr>
            </w:pPr>
            <w:r w:rsidRPr="00804DFE">
              <w:rPr>
                <w:sz w:val="20"/>
                <w:szCs w:val="20"/>
              </w:rPr>
              <w:t xml:space="preserve">**18 &amp; Over </w:t>
            </w:r>
          </w:p>
          <w:p w14:paraId="57BCAAF7" w14:textId="77777777" w:rsidR="00F02207" w:rsidRPr="00804DFE" w:rsidRDefault="009F20CC">
            <w:pPr>
              <w:ind w:right="46"/>
              <w:jc w:val="center"/>
              <w:rPr>
                <w:sz w:val="20"/>
                <w:szCs w:val="20"/>
              </w:rPr>
            </w:pPr>
            <w:proofErr w:type="spellStart"/>
            <w:r w:rsidRPr="00804DFE">
              <w:rPr>
                <w:sz w:val="20"/>
                <w:szCs w:val="20"/>
              </w:rPr>
              <w:t>Div</w:t>
            </w:r>
            <w:proofErr w:type="spellEnd"/>
            <w:r w:rsidRPr="00804DFE">
              <w:rPr>
                <w:sz w:val="20"/>
                <w:szCs w:val="20"/>
              </w:rPr>
              <w:t xml:space="preserve"> I – 2.5,3.0,3.5   </w:t>
            </w:r>
          </w:p>
          <w:p w14:paraId="7BF7B392" w14:textId="77777777" w:rsidR="00F02207" w:rsidRPr="00804DFE" w:rsidRDefault="009F20CC">
            <w:pPr>
              <w:spacing w:after="10"/>
              <w:ind w:right="46"/>
              <w:jc w:val="center"/>
              <w:rPr>
                <w:sz w:val="20"/>
                <w:szCs w:val="20"/>
              </w:rPr>
            </w:pPr>
            <w:proofErr w:type="spellStart"/>
            <w:r w:rsidRPr="00804DFE">
              <w:rPr>
                <w:sz w:val="20"/>
                <w:szCs w:val="20"/>
              </w:rPr>
              <w:t>Div</w:t>
            </w:r>
            <w:proofErr w:type="spellEnd"/>
            <w:r w:rsidRPr="00804DFE">
              <w:rPr>
                <w:sz w:val="20"/>
                <w:szCs w:val="20"/>
              </w:rPr>
              <w:t xml:space="preserve"> II – 3.0, 3.5,4.0 </w:t>
            </w:r>
          </w:p>
          <w:p w14:paraId="68B0F32E" w14:textId="77777777" w:rsidR="00F02207" w:rsidRPr="00804DFE" w:rsidRDefault="009F20CC">
            <w:pPr>
              <w:ind w:right="46"/>
              <w:jc w:val="center"/>
              <w:rPr>
                <w:sz w:val="20"/>
                <w:szCs w:val="20"/>
              </w:rPr>
            </w:pPr>
            <w:proofErr w:type="spellStart"/>
            <w:r w:rsidRPr="00804DFE">
              <w:rPr>
                <w:sz w:val="20"/>
                <w:szCs w:val="20"/>
              </w:rPr>
              <w:t>Div</w:t>
            </w:r>
            <w:proofErr w:type="spellEnd"/>
            <w:r w:rsidRPr="00804DFE">
              <w:rPr>
                <w:sz w:val="20"/>
                <w:szCs w:val="20"/>
              </w:rPr>
              <w:t xml:space="preserve"> III – 3.5,4.0,4.5 </w:t>
            </w:r>
          </w:p>
        </w:tc>
        <w:tc>
          <w:tcPr>
            <w:tcW w:w="7028" w:type="dxa"/>
            <w:vMerge w:val="restart"/>
            <w:tcBorders>
              <w:top w:val="single" w:sz="4" w:space="0" w:color="000000"/>
              <w:left w:val="single" w:sz="4" w:space="0" w:color="000000"/>
              <w:bottom w:val="single" w:sz="4" w:space="0" w:color="000000"/>
              <w:right w:val="single" w:sz="4" w:space="0" w:color="000000"/>
            </w:tcBorders>
            <w:vAlign w:val="center"/>
          </w:tcPr>
          <w:p w14:paraId="676E1163" w14:textId="77777777" w:rsidR="00F02207" w:rsidRPr="00804DFE" w:rsidRDefault="009F20CC">
            <w:pPr>
              <w:spacing w:after="2" w:line="239" w:lineRule="auto"/>
              <w:jc w:val="center"/>
              <w:rPr>
                <w:sz w:val="20"/>
                <w:szCs w:val="20"/>
              </w:rPr>
            </w:pPr>
            <w:r w:rsidRPr="00804DFE">
              <w:rPr>
                <w:sz w:val="20"/>
                <w:szCs w:val="20"/>
              </w:rPr>
              <w:t xml:space="preserve">Current NTRP rating level and/or up to one level above the player’s current NTRP level </w:t>
            </w:r>
          </w:p>
          <w:p w14:paraId="049DEF77" w14:textId="77777777" w:rsidR="00F02207" w:rsidRPr="00804DFE" w:rsidRDefault="009F20CC">
            <w:pPr>
              <w:spacing w:line="242" w:lineRule="auto"/>
              <w:jc w:val="center"/>
              <w:rPr>
                <w:sz w:val="20"/>
                <w:szCs w:val="20"/>
              </w:rPr>
            </w:pPr>
            <w:r w:rsidRPr="00804DFE">
              <w:rPr>
                <w:sz w:val="20"/>
                <w:szCs w:val="20"/>
              </w:rPr>
              <w:t xml:space="preserve">When using straight NTRP rating levels, player’s NTRP rating level shall not exceed the court NTRP level. </w:t>
            </w:r>
          </w:p>
          <w:p w14:paraId="39F85C4E" w14:textId="77777777" w:rsidR="00F02207" w:rsidRPr="00804DFE" w:rsidRDefault="009F20CC">
            <w:pPr>
              <w:ind w:right="56"/>
              <w:jc w:val="center"/>
              <w:rPr>
                <w:sz w:val="20"/>
                <w:szCs w:val="20"/>
              </w:rPr>
            </w:pPr>
            <w:r w:rsidRPr="00804DFE">
              <w:rPr>
                <w:sz w:val="20"/>
                <w:szCs w:val="20"/>
              </w:rPr>
              <w:t xml:space="preserve">NTRP rating level difference between partners shall not exceed 1.0 </w:t>
            </w:r>
          </w:p>
        </w:tc>
      </w:tr>
      <w:tr w:rsidR="00F02207" w14:paraId="6F99F5B6" w14:textId="77777777">
        <w:trPr>
          <w:trHeight w:val="809"/>
        </w:trPr>
        <w:tc>
          <w:tcPr>
            <w:tcW w:w="0" w:type="auto"/>
            <w:vMerge/>
            <w:tcBorders>
              <w:top w:val="nil"/>
              <w:left w:val="single" w:sz="4" w:space="0" w:color="000000"/>
              <w:bottom w:val="nil"/>
              <w:right w:val="single" w:sz="4" w:space="0" w:color="000000"/>
            </w:tcBorders>
          </w:tcPr>
          <w:p w14:paraId="1CC77E1D" w14:textId="77777777" w:rsidR="00F02207" w:rsidRPr="00804DFE" w:rsidRDefault="00F02207">
            <w:pPr>
              <w:rPr>
                <w:sz w:val="20"/>
                <w:szCs w:val="20"/>
              </w:rPr>
            </w:pPr>
          </w:p>
        </w:tc>
        <w:tc>
          <w:tcPr>
            <w:tcW w:w="2158" w:type="dxa"/>
            <w:tcBorders>
              <w:top w:val="single" w:sz="4" w:space="0" w:color="000000"/>
              <w:left w:val="single" w:sz="4" w:space="0" w:color="000000"/>
              <w:bottom w:val="single" w:sz="4" w:space="0" w:color="000000"/>
              <w:right w:val="single" w:sz="4" w:space="0" w:color="000000"/>
            </w:tcBorders>
            <w:vAlign w:val="center"/>
          </w:tcPr>
          <w:p w14:paraId="2C3DEFC2" w14:textId="77777777" w:rsidR="00F02207" w:rsidRPr="00804DFE" w:rsidRDefault="009F20CC">
            <w:pPr>
              <w:ind w:right="47"/>
              <w:jc w:val="center"/>
              <w:rPr>
                <w:sz w:val="20"/>
                <w:szCs w:val="20"/>
              </w:rPr>
            </w:pPr>
            <w:r w:rsidRPr="00804DFE">
              <w:rPr>
                <w:sz w:val="20"/>
                <w:szCs w:val="20"/>
              </w:rPr>
              <w:t xml:space="preserve">**40 &amp; Over </w:t>
            </w:r>
          </w:p>
          <w:p w14:paraId="46EB2D26" w14:textId="77777777" w:rsidR="00804DFE" w:rsidRPr="00804DFE" w:rsidRDefault="009F20CC">
            <w:pPr>
              <w:ind w:right="46"/>
              <w:jc w:val="center"/>
              <w:rPr>
                <w:sz w:val="20"/>
                <w:szCs w:val="20"/>
              </w:rPr>
            </w:pPr>
            <w:proofErr w:type="spellStart"/>
            <w:r w:rsidRPr="00804DFE">
              <w:rPr>
                <w:sz w:val="20"/>
                <w:szCs w:val="20"/>
              </w:rPr>
              <w:t>Div</w:t>
            </w:r>
            <w:proofErr w:type="spellEnd"/>
            <w:r w:rsidRPr="00804DFE">
              <w:rPr>
                <w:sz w:val="20"/>
                <w:szCs w:val="20"/>
              </w:rPr>
              <w:t xml:space="preserve"> II – 3.0, 3.5,4.0</w:t>
            </w:r>
            <w:r w:rsidR="008203D5" w:rsidRPr="00804DFE">
              <w:rPr>
                <w:sz w:val="20"/>
                <w:szCs w:val="20"/>
              </w:rPr>
              <w:t xml:space="preserve"> </w:t>
            </w:r>
          </w:p>
          <w:p w14:paraId="78D9DED2" w14:textId="6AB1ED58" w:rsidR="00F02207" w:rsidRPr="00804DFE" w:rsidRDefault="008203D5">
            <w:pPr>
              <w:ind w:right="46"/>
              <w:jc w:val="center"/>
              <w:rPr>
                <w:sz w:val="20"/>
                <w:szCs w:val="20"/>
              </w:rPr>
            </w:pPr>
            <w:r w:rsidRPr="00804DFE">
              <w:rPr>
                <w:sz w:val="20"/>
                <w:szCs w:val="20"/>
              </w:rPr>
              <w:t xml:space="preserve"> </w:t>
            </w:r>
            <w:proofErr w:type="spellStart"/>
            <w:r w:rsidRPr="00804DFE">
              <w:rPr>
                <w:sz w:val="20"/>
                <w:szCs w:val="20"/>
              </w:rPr>
              <w:t>Div</w:t>
            </w:r>
            <w:proofErr w:type="spellEnd"/>
            <w:r w:rsidRPr="00804DFE">
              <w:rPr>
                <w:sz w:val="20"/>
                <w:szCs w:val="20"/>
              </w:rPr>
              <w:t xml:space="preserve"> III – 3.5,4.0,4.5 </w:t>
            </w:r>
          </w:p>
        </w:tc>
        <w:tc>
          <w:tcPr>
            <w:tcW w:w="0" w:type="auto"/>
            <w:vMerge/>
            <w:tcBorders>
              <w:top w:val="nil"/>
              <w:left w:val="single" w:sz="4" w:space="0" w:color="000000"/>
              <w:bottom w:val="nil"/>
              <w:right w:val="single" w:sz="4" w:space="0" w:color="000000"/>
            </w:tcBorders>
          </w:tcPr>
          <w:p w14:paraId="59460E28" w14:textId="77777777" w:rsidR="00F02207" w:rsidRPr="00804DFE" w:rsidRDefault="00F02207">
            <w:pPr>
              <w:rPr>
                <w:sz w:val="20"/>
                <w:szCs w:val="20"/>
              </w:rPr>
            </w:pPr>
          </w:p>
        </w:tc>
      </w:tr>
      <w:tr w:rsidR="00F02207" w14:paraId="165C120B" w14:textId="77777777">
        <w:trPr>
          <w:trHeight w:val="631"/>
        </w:trPr>
        <w:tc>
          <w:tcPr>
            <w:tcW w:w="0" w:type="auto"/>
            <w:vMerge/>
            <w:tcBorders>
              <w:top w:val="nil"/>
              <w:left w:val="single" w:sz="4" w:space="0" w:color="000000"/>
              <w:bottom w:val="single" w:sz="4" w:space="0" w:color="000000"/>
              <w:right w:val="single" w:sz="4" w:space="0" w:color="000000"/>
            </w:tcBorders>
          </w:tcPr>
          <w:p w14:paraId="00743784" w14:textId="77777777" w:rsidR="00F02207" w:rsidRPr="00804DFE" w:rsidRDefault="00F02207">
            <w:pPr>
              <w:rPr>
                <w:sz w:val="20"/>
                <w:szCs w:val="20"/>
              </w:rPr>
            </w:pPr>
          </w:p>
        </w:tc>
        <w:tc>
          <w:tcPr>
            <w:tcW w:w="2158" w:type="dxa"/>
            <w:tcBorders>
              <w:top w:val="single" w:sz="4" w:space="0" w:color="000000"/>
              <w:left w:val="single" w:sz="4" w:space="0" w:color="000000"/>
              <w:bottom w:val="single" w:sz="4" w:space="0" w:color="000000"/>
              <w:right w:val="single" w:sz="4" w:space="0" w:color="000000"/>
            </w:tcBorders>
            <w:vAlign w:val="center"/>
          </w:tcPr>
          <w:p w14:paraId="058261C1" w14:textId="77777777" w:rsidR="00F02207" w:rsidRPr="00804DFE" w:rsidRDefault="009F20CC">
            <w:pPr>
              <w:ind w:right="47"/>
              <w:jc w:val="center"/>
              <w:rPr>
                <w:sz w:val="20"/>
                <w:szCs w:val="20"/>
              </w:rPr>
            </w:pPr>
            <w:r w:rsidRPr="00804DFE">
              <w:rPr>
                <w:sz w:val="20"/>
                <w:szCs w:val="20"/>
              </w:rPr>
              <w:t xml:space="preserve">**55 &amp; Over </w:t>
            </w:r>
          </w:p>
          <w:p w14:paraId="75ECCF53" w14:textId="77777777" w:rsidR="00F02207" w:rsidRPr="00804DFE" w:rsidRDefault="009F20CC">
            <w:pPr>
              <w:ind w:right="46"/>
              <w:jc w:val="center"/>
              <w:rPr>
                <w:sz w:val="20"/>
                <w:szCs w:val="20"/>
              </w:rPr>
            </w:pPr>
            <w:proofErr w:type="spellStart"/>
            <w:r w:rsidRPr="00804DFE">
              <w:rPr>
                <w:sz w:val="20"/>
                <w:szCs w:val="20"/>
              </w:rPr>
              <w:t>Div</w:t>
            </w:r>
            <w:proofErr w:type="spellEnd"/>
            <w:r w:rsidRPr="00804DFE">
              <w:rPr>
                <w:sz w:val="20"/>
                <w:szCs w:val="20"/>
              </w:rPr>
              <w:t xml:space="preserve"> II – 3.0, 3.5,4.0 </w:t>
            </w:r>
          </w:p>
        </w:tc>
        <w:tc>
          <w:tcPr>
            <w:tcW w:w="0" w:type="auto"/>
            <w:vMerge/>
            <w:tcBorders>
              <w:top w:val="nil"/>
              <w:left w:val="single" w:sz="4" w:space="0" w:color="000000"/>
              <w:bottom w:val="single" w:sz="4" w:space="0" w:color="000000"/>
              <w:right w:val="single" w:sz="4" w:space="0" w:color="000000"/>
            </w:tcBorders>
          </w:tcPr>
          <w:p w14:paraId="18DAA0EB" w14:textId="77777777" w:rsidR="00F02207" w:rsidRPr="00804DFE" w:rsidRDefault="00F02207">
            <w:pPr>
              <w:rPr>
                <w:sz w:val="20"/>
                <w:szCs w:val="20"/>
              </w:rPr>
            </w:pPr>
          </w:p>
        </w:tc>
      </w:tr>
      <w:tr w:rsidR="00F02207" w14:paraId="05C73C49" w14:textId="77777777">
        <w:trPr>
          <w:trHeight w:val="557"/>
        </w:trPr>
        <w:tc>
          <w:tcPr>
            <w:tcW w:w="1030" w:type="dxa"/>
            <w:tcBorders>
              <w:top w:val="single" w:sz="4" w:space="0" w:color="000000"/>
              <w:left w:val="single" w:sz="4" w:space="0" w:color="000000"/>
              <w:bottom w:val="single" w:sz="4" w:space="0" w:color="000000"/>
              <w:right w:val="nil"/>
            </w:tcBorders>
          </w:tcPr>
          <w:p w14:paraId="652CEC16" w14:textId="77777777" w:rsidR="00F02207" w:rsidRPr="00804DFE" w:rsidRDefault="00F02207">
            <w:pPr>
              <w:rPr>
                <w:sz w:val="20"/>
                <w:szCs w:val="20"/>
              </w:rPr>
            </w:pPr>
          </w:p>
        </w:tc>
        <w:tc>
          <w:tcPr>
            <w:tcW w:w="9186" w:type="dxa"/>
            <w:gridSpan w:val="2"/>
            <w:tcBorders>
              <w:top w:val="single" w:sz="4" w:space="0" w:color="000000"/>
              <w:left w:val="nil"/>
              <w:bottom w:val="single" w:sz="4" w:space="0" w:color="000000"/>
              <w:right w:val="single" w:sz="4" w:space="0" w:color="000000"/>
            </w:tcBorders>
          </w:tcPr>
          <w:p w14:paraId="0769FBC3" w14:textId="77777777" w:rsidR="00F02207" w:rsidRPr="00804DFE" w:rsidRDefault="009F20CC">
            <w:pPr>
              <w:ind w:left="274"/>
              <w:rPr>
                <w:sz w:val="20"/>
                <w:szCs w:val="20"/>
              </w:rPr>
            </w:pPr>
            <w:r w:rsidRPr="00804DFE">
              <w:rPr>
                <w:sz w:val="20"/>
                <w:szCs w:val="20"/>
              </w:rPr>
              <w:t xml:space="preserve">*Assigned and/or additional Divisions, Age Groups and Levels that USTA Southern will use.  </w:t>
            </w:r>
          </w:p>
          <w:p w14:paraId="07EC0D4F" w14:textId="77777777" w:rsidR="00F02207" w:rsidRPr="00804DFE" w:rsidRDefault="009F20CC">
            <w:pPr>
              <w:ind w:left="218"/>
              <w:rPr>
                <w:sz w:val="20"/>
                <w:szCs w:val="20"/>
              </w:rPr>
            </w:pPr>
            <w:r w:rsidRPr="00804DFE">
              <w:rPr>
                <w:sz w:val="20"/>
                <w:szCs w:val="20"/>
              </w:rPr>
              <w:t xml:space="preserve">**Assigned and/or additional Divisions, Age Groups and Levels that USTA Louisiana will use. </w:t>
            </w:r>
          </w:p>
        </w:tc>
      </w:tr>
    </w:tbl>
    <w:p w14:paraId="476072EB" w14:textId="77777777" w:rsidR="00F02207" w:rsidRDefault="009F20CC">
      <w:pPr>
        <w:spacing w:after="0"/>
        <w:ind w:left="180"/>
      </w:pPr>
      <w:r>
        <w:rPr>
          <w:b/>
          <w:sz w:val="20"/>
        </w:rPr>
        <w:t xml:space="preserve"> </w:t>
      </w:r>
    </w:p>
    <w:p w14:paraId="5A257643" w14:textId="77777777" w:rsidR="00F02207" w:rsidRPr="00804DFE" w:rsidRDefault="009F20CC">
      <w:pPr>
        <w:spacing w:after="1" w:line="241" w:lineRule="auto"/>
        <w:ind w:left="418"/>
      </w:pPr>
      <w:r>
        <w:rPr>
          <w:sz w:val="20"/>
        </w:rPr>
        <w:t>Self-</w:t>
      </w:r>
      <w:r w:rsidRPr="00804DFE">
        <w:rPr>
          <w:sz w:val="20"/>
        </w:rPr>
        <w:t xml:space="preserve">ratings are valid for two years from the date issued or until replaced by a dynamic or computer rating. If there is a change in their playing experience the player may appeal their rating up at that time or they may be promoted by the Sectional coordinator. </w:t>
      </w:r>
    </w:p>
    <w:p w14:paraId="6A36E0D3" w14:textId="77777777" w:rsidR="00F02207" w:rsidRDefault="009F20CC">
      <w:pPr>
        <w:spacing w:after="0"/>
        <w:ind w:left="180"/>
      </w:pPr>
      <w:r>
        <w:rPr>
          <w:b/>
          <w:sz w:val="20"/>
        </w:rPr>
        <w:t xml:space="preserve"> </w:t>
      </w:r>
    </w:p>
    <w:p w14:paraId="565BDB7D" w14:textId="77777777" w:rsidR="00F02207" w:rsidRDefault="009F20CC">
      <w:pPr>
        <w:spacing w:after="4" w:line="250" w:lineRule="auto"/>
        <w:ind w:left="175" w:hanging="10"/>
        <w:jc w:val="both"/>
      </w:pPr>
      <w:r>
        <w:rPr>
          <w:b/>
          <w:sz w:val="20"/>
        </w:rPr>
        <w:t xml:space="preserve">1.04G PLAYER PARTICIPATION ELIGIBILITY. </w:t>
      </w:r>
    </w:p>
    <w:p w14:paraId="1D002646" w14:textId="77777777" w:rsidR="00F02207" w:rsidRDefault="009F20CC">
      <w:pPr>
        <w:spacing w:after="0" w:line="242" w:lineRule="auto"/>
        <w:ind w:left="463" w:hanging="10"/>
      </w:pPr>
      <w:r>
        <w:rPr>
          <w:b/>
          <w:sz w:val="20"/>
        </w:rPr>
        <w:t>1.04G(6).</w:t>
      </w:r>
      <w:r>
        <w:rPr>
          <w:sz w:val="20"/>
        </w:rPr>
        <w:t xml:space="preserve"> Any player who qualifies to advance to the USTA Louisiana State Championship in the Adult, Mixed, Southern Combo or Tri Level division may advance on more than one team within an age group only if they are different NTRP Levels.   </w:t>
      </w:r>
    </w:p>
    <w:p w14:paraId="29C9196F" w14:textId="77777777" w:rsidR="00F02207" w:rsidRDefault="009F20CC">
      <w:pPr>
        <w:spacing w:after="0"/>
        <w:ind w:left="468"/>
      </w:pPr>
      <w:r>
        <w:rPr>
          <w:sz w:val="20"/>
        </w:rPr>
        <w:t xml:space="preserve"> </w:t>
      </w:r>
    </w:p>
    <w:p w14:paraId="22E16E2D" w14:textId="77777777" w:rsidR="00F02207" w:rsidRDefault="009F20CC">
      <w:pPr>
        <w:spacing w:after="4" w:line="249" w:lineRule="auto"/>
        <w:ind w:left="478" w:hanging="10"/>
        <w:jc w:val="both"/>
      </w:pPr>
      <w:r>
        <w:rPr>
          <w:sz w:val="20"/>
        </w:rPr>
        <w:t xml:space="preserve">No accommodations for scheduling will be made at the USTA Louisiana Championships for teams with players that may be competing on two or more teams during a state championship.  </w:t>
      </w:r>
    </w:p>
    <w:p w14:paraId="3D4C6653" w14:textId="77777777" w:rsidR="00F02207" w:rsidRDefault="009F20CC">
      <w:pPr>
        <w:spacing w:after="0"/>
        <w:ind w:left="180"/>
      </w:pPr>
      <w:r>
        <w:rPr>
          <w:b/>
          <w:sz w:val="20"/>
        </w:rPr>
        <w:t xml:space="preserve"> </w:t>
      </w:r>
    </w:p>
    <w:p w14:paraId="36FE5DE9" w14:textId="77777777" w:rsidR="00F02207" w:rsidRDefault="009F20CC">
      <w:pPr>
        <w:spacing w:after="4" w:line="250" w:lineRule="auto"/>
        <w:ind w:left="10" w:hanging="10"/>
        <w:jc w:val="both"/>
      </w:pPr>
      <w:r>
        <w:rPr>
          <w:b/>
          <w:sz w:val="20"/>
        </w:rPr>
        <w:t xml:space="preserve">2.00 USTA LEAGUE REGULATIONS  </w:t>
      </w:r>
    </w:p>
    <w:p w14:paraId="576592BA" w14:textId="77777777" w:rsidR="00F02207" w:rsidRDefault="009F20CC">
      <w:pPr>
        <w:spacing w:after="4" w:line="250" w:lineRule="auto"/>
        <w:ind w:left="175" w:hanging="10"/>
        <w:jc w:val="both"/>
      </w:pPr>
      <w:r>
        <w:rPr>
          <w:b/>
          <w:sz w:val="20"/>
        </w:rPr>
        <w:t xml:space="preserve">2.01A NTRP Levels of Play </w:t>
      </w:r>
      <w:r>
        <w:rPr>
          <w:sz w:val="20"/>
        </w:rPr>
        <w:t xml:space="preserve"> </w:t>
      </w:r>
    </w:p>
    <w:p w14:paraId="6DE3E71E" w14:textId="5E5B9795" w:rsidR="00F924A4" w:rsidRDefault="009F20CC" w:rsidP="004D253B">
      <w:pPr>
        <w:spacing w:after="0" w:line="242" w:lineRule="auto"/>
        <w:ind w:left="190" w:hanging="10"/>
      </w:pPr>
      <w:proofErr w:type="gramStart"/>
      <w:r>
        <w:rPr>
          <w:b/>
          <w:sz w:val="20"/>
        </w:rPr>
        <w:t>2.01A(</w:t>
      </w:r>
      <w:proofErr w:type="gramEnd"/>
      <w:r>
        <w:rPr>
          <w:b/>
          <w:sz w:val="20"/>
        </w:rPr>
        <w:t xml:space="preserve">1) </w:t>
      </w:r>
      <w:r>
        <w:rPr>
          <w:sz w:val="20"/>
        </w:rPr>
        <w:t xml:space="preserve">When using straight NTRP levels, a player cannot have an NTRP rating higher than the NTRP level in which the player is competing </w:t>
      </w:r>
    </w:p>
    <w:p w14:paraId="577C0A72" w14:textId="6F5B2131" w:rsidR="00F02207" w:rsidRDefault="006F000C" w:rsidP="00330712">
      <w:pPr>
        <w:spacing w:after="4" w:line="250" w:lineRule="auto"/>
        <w:jc w:val="both"/>
      </w:pPr>
      <w:r>
        <w:rPr>
          <w:b/>
          <w:sz w:val="20"/>
        </w:rPr>
        <w:tab/>
      </w:r>
      <w:r>
        <w:rPr>
          <w:b/>
          <w:sz w:val="20"/>
        </w:rPr>
        <w:tab/>
      </w:r>
      <w:r w:rsidR="009F20CC">
        <w:rPr>
          <w:b/>
          <w:sz w:val="20"/>
        </w:rPr>
        <w:t xml:space="preserve">  </w:t>
      </w:r>
    </w:p>
    <w:tbl>
      <w:tblPr>
        <w:tblStyle w:val="TableGrid"/>
        <w:tblW w:w="10240" w:type="dxa"/>
        <w:tblInd w:w="173" w:type="dxa"/>
        <w:tblCellMar>
          <w:top w:w="5" w:type="dxa"/>
          <w:left w:w="7" w:type="dxa"/>
          <w:right w:w="109" w:type="dxa"/>
        </w:tblCellMar>
        <w:tblLook w:val="04A0" w:firstRow="1" w:lastRow="0" w:firstColumn="1" w:lastColumn="0" w:noHBand="0" w:noVBand="1"/>
      </w:tblPr>
      <w:tblGrid>
        <w:gridCol w:w="1145"/>
        <w:gridCol w:w="1670"/>
        <w:gridCol w:w="2189"/>
        <w:gridCol w:w="2554"/>
        <w:gridCol w:w="2682"/>
      </w:tblGrid>
      <w:tr w:rsidR="00F02207" w14:paraId="5FAF2C8F" w14:textId="77777777">
        <w:trPr>
          <w:trHeight w:val="552"/>
        </w:trPr>
        <w:tc>
          <w:tcPr>
            <w:tcW w:w="1145" w:type="dxa"/>
            <w:tcBorders>
              <w:top w:val="single" w:sz="6" w:space="0" w:color="000000"/>
              <w:left w:val="single" w:sz="8" w:space="0" w:color="000000"/>
              <w:bottom w:val="single" w:sz="4" w:space="0" w:color="000000"/>
              <w:right w:val="single" w:sz="6" w:space="0" w:color="000000"/>
            </w:tcBorders>
            <w:vAlign w:val="center"/>
          </w:tcPr>
          <w:p w14:paraId="4CA9A02A" w14:textId="77777777" w:rsidR="00F02207" w:rsidRDefault="009F20CC">
            <w:pPr>
              <w:ind w:left="115"/>
              <w:jc w:val="center"/>
            </w:pPr>
            <w:r>
              <w:rPr>
                <w:b/>
                <w:sz w:val="20"/>
              </w:rPr>
              <w:t xml:space="preserve">DIVISION </w:t>
            </w:r>
          </w:p>
        </w:tc>
        <w:tc>
          <w:tcPr>
            <w:tcW w:w="1670" w:type="dxa"/>
            <w:tcBorders>
              <w:top w:val="single" w:sz="6" w:space="0" w:color="000000"/>
              <w:left w:val="single" w:sz="6" w:space="0" w:color="000000"/>
              <w:bottom w:val="single" w:sz="4" w:space="0" w:color="000000"/>
              <w:right w:val="single" w:sz="6" w:space="0" w:color="000000"/>
            </w:tcBorders>
            <w:vAlign w:val="center"/>
          </w:tcPr>
          <w:p w14:paraId="2272428D" w14:textId="77777777" w:rsidR="00F02207" w:rsidRDefault="009F20CC">
            <w:pPr>
              <w:ind w:left="99"/>
              <w:jc w:val="center"/>
            </w:pPr>
            <w:r>
              <w:rPr>
                <w:b/>
                <w:sz w:val="20"/>
              </w:rPr>
              <w:t xml:space="preserve">Age Group </w:t>
            </w:r>
          </w:p>
        </w:tc>
        <w:tc>
          <w:tcPr>
            <w:tcW w:w="2189" w:type="dxa"/>
            <w:tcBorders>
              <w:top w:val="single" w:sz="6" w:space="0" w:color="000000"/>
              <w:left w:val="single" w:sz="6" w:space="0" w:color="000000"/>
              <w:bottom w:val="single" w:sz="4" w:space="0" w:color="000000"/>
              <w:right w:val="single" w:sz="6" w:space="0" w:color="000000"/>
            </w:tcBorders>
          </w:tcPr>
          <w:p w14:paraId="146FE627" w14:textId="77777777" w:rsidR="00F02207" w:rsidRDefault="009F20CC">
            <w:pPr>
              <w:jc w:val="center"/>
            </w:pPr>
            <w:r>
              <w:rPr>
                <w:b/>
                <w:sz w:val="20"/>
              </w:rPr>
              <w:t xml:space="preserve">Levels offered for men and women </w:t>
            </w:r>
          </w:p>
        </w:tc>
        <w:tc>
          <w:tcPr>
            <w:tcW w:w="2554" w:type="dxa"/>
            <w:tcBorders>
              <w:top w:val="single" w:sz="6" w:space="0" w:color="000000"/>
              <w:left w:val="single" w:sz="6" w:space="0" w:color="000000"/>
              <w:bottom w:val="single" w:sz="4" w:space="0" w:color="000000"/>
              <w:right w:val="single" w:sz="6" w:space="0" w:color="000000"/>
            </w:tcBorders>
            <w:vAlign w:val="center"/>
          </w:tcPr>
          <w:p w14:paraId="23DD3239" w14:textId="77777777" w:rsidR="00F02207" w:rsidRDefault="009F20CC">
            <w:pPr>
              <w:ind w:left="97"/>
              <w:jc w:val="center"/>
            </w:pPr>
            <w:r>
              <w:rPr>
                <w:b/>
                <w:sz w:val="20"/>
              </w:rPr>
              <w:t xml:space="preserve">LEAGUE FORMAT </w:t>
            </w:r>
          </w:p>
        </w:tc>
        <w:tc>
          <w:tcPr>
            <w:tcW w:w="2681" w:type="dxa"/>
            <w:tcBorders>
              <w:top w:val="single" w:sz="6" w:space="0" w:color="000000"/>
              <w:left w:val="single" w:sz="6" w:space="0" w:color="000000"/>
              <w:bottom w:val="single" w:sz="4" w:space="0" w:color="000000"/>
              <w:right w:val="single" w:sz="8" w:space="0" w:color="000000"/>
            </w:tcBorders>
            <w:vAlign w:val="center"/>
          </w:tcPr>
          <w:p w14:paraId="77DC7631" w14:textId="77777777" w:rsidR="00F02207" w:rsidRDefault="009F20CC">
            <w:pPr>
              <w:ind w:left="77"/>
              <w:jc w:val="center"/>
            </w:pPr>
            <w:r>
              <w:rPr>
                <w:b/>
                <w:sz w:val="20"/>
              </w:rPr>
              <w:t xml:space="preserve">Points Awarded For </w:t>
            </w:r>
          </w:p>
        </w:tc>
      </w:tr>
      <w:tr w:rsidR="00F02207" w14:paraId="6E8A8D87" w14:textId="77777777" w:rsidTr="00804DFE">
        <w:trPr>
          <w:trHeight w:val="401"/>
        </w:trPr>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5E4D6667" w14:textId="3C264A95" w:rsidR="00F02207" w:rsidRDefault="009F20CC" w:rsidP="00804DFE">
            <w:pPr>
              <w:ind w:left="114"/>
              <w:jc w:val="center"/>
            </w:pPr>
            <w:r>
              <w:rPr>
                <w:sz w:val="18"/>
              </w:rPr>
              <w:t>Adult</w:t>
            </w:r>
          </w:p>
        </w:tc>
        <w:tc>
          <w:tcPr>
            <w:tcW w:w="1670" w:type="dxa"/>
            <w:tcBorders>
              <w:top w:val="single" w:sz="4" w:space="0" w:color="000000"/>
              <w:left w:val="single" w:sz="4" w:space="0" w:color="000000"/>
              <w:bottom w:val="single" w:sz="4" w:space="0" w:color="000000"/>
              <w:right w:val="single" w:sz="4" w:space="0" w:color="000000"/>
            </w:tcBorders>
            <w:vAlign w:val="center"/>
          </w:tcPr>
          <w:p w14:paraId="5A5E724E" w14:textId="240802EF" w:rsidR="00F02207" w:rsidRDefault="009F20CC" w:rsidP="00804DFE">
            <w:pPr>
              <w:ind w:left="187" w:right="87"/>
              <w:jc w:val="center"/>
            </w:pPr>
            <w:r>
              <w:rPr>
                <w:sz w:val="16"/>
              </w:rPr>
              <w:t>18 &amp; Over 3.0, 3.5, 4.0 and 4.5</w:t>
            </w:r>
          </w:p>
        </w:tc>
        <w:tc>
          <w:tcPr>
            <w:tcW w:w="2189" w:type="dxa"/>
            <w:tcBorders>
              <w:top w:val="single" w:sz="4" w:space="0" w:color="000000"/>
              <w:left w:val="single" w:sz="4" w:space="0" w:color="000000"/>
              <w:bottom w:val="single" w:sz="4" w:space="0" w:color="000000"/>
              <w:right w:val="single" w:sz="4" w:space="0" w:color="000000"/>
            </w:tcBorders>
            <w:vAlign w:val="center"/>
          </w:tcPr>
          <w:p w14:paraId="745401F5" w14:textId="62654544" w:rsidR="00F02207" w:rsidRDefault="009F20CC" w:rsidP="00804DFE">
            <w:pPr>
              <w:ind w:left="101"/>
              <w:jc w:val="center"/>
            </w:pPr>
            <w:r>
              <w:rPr>
                <w:sz w:val="16"/>
              </w:rPr>
              <w:t>3.0,3.5.4.0</w:t>
            </w:r>
          </w:p>
        </w:tc>
        <w:tc>
          <w:tcPr>
            <w:tcW w:w="2554" w:type="dxa"/>
            <w:tcBorders>
              <w:top w:val="single" w:sz="4" w:space="0" w:color="000000"/>
              <w:left w:val="single" w:sz="4" w:space="0" w:color="000000"/>
              <w:bottom w:val="single" w:sz="4" w:space="0" w:color="000000"/>
              <w:right w:val="single" w:sz="4" w:space="0" w:color="000000"/>
            </w:tcBorders>
            <w:vAlign w:val="center"/>
          </w:tcPr>
          <w:p w14:paraId="55DC1C39" w14:textId="621F359E" w:rsidR="00F02207" w:rsidRDefault="009F20CC" w:rsidP="00804DFE">
            <w:pPr>
              <w:ind w:left="100"/>
              <w:jc w:val="center"/>
            </w:pPr>
            <w:r>
              <w:rPr>
                <w:sz w:val="16"/>
              </w:rPr>
              <w:t>2 singles/ 3 doubles</w:t>
            </w:r>
          </w:p>
        </w:tc>
        <w:tc>
          <w:tcPr>
            <w:tcW w:w="2681" w:type="dxa"/>
            <w:tcBorders>
              <w:top w:val="single" w:sz="4" w:space="0" w:color="000000"/>
              <w:left w:val="single" w:sz="4" w:space="0" w:color="000000"/>
              <w:bottom w:val="single" w:sz="4" w:space="0" w:color="000000"/>
              <w:right w:val="single" w:sz="4" w:space="0" w:color="000000"/>
            </w:tcBorders>
            <w:vAlign w:val="center"/>
          </w:tcPr>
          <w:p w14:paraId="7833993C" w14:textId="77777777" w:rsidR="00F02207" w:rsidRDefault="009F20CC">
            <w:pPr>
              <w:ind w:left="77"/>
              <w:jc w:val="center"/>
            </w:pPr>
            <w:r>
              <w:rPr>
                <w:sz w:val="16"/>
              </w:rPr>
              <w:t xml:space="preserve">Point awarded for 3 individual wins </w:t>
            </w:r>
          </w:p>
        </w:tc>
      </w:tr>
      <w:tr w:rsidR="00F02207" w14:paraId="18EFCA56" w14:textId="77777777" w:rsidTr="00804DFE">
        <w:trPr>
          <w:trHeight w:val="598"/>
        </w:trPr>
        <w:tc>
          <w:tcPr>
            <w:tcW w:w="0" w:type="auto"/>
            <w:vMerge/>
            <w:tcBorders>
              <w:top w:val="nil"/>
              <w:left w:val="single" w:sz="4" w:space="0" w:color="000000"/>
              <w:bottom w:val="nil"/>
              <w:right w:val="single" w:sz="4" w:space="0" w:color="000000"/>
            </w:tcBorders>
            <w:vAlign w:val="center"/>
          </w:tcPr>
          <w:p w14:paraId="54646243"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2A1A85AC" w14:textId="6258C829" w:rsidR="00F02207" w:rsidRDefault="009F20CC" w:rsidP="00804DFE">
            <w:pPr>
              <w:ind w:left="100"/>
              <w:jc w:val="center"/>
            </w:pPr>
            <w:r>
              <w:rPr>
                <w:sz w:val="16"/>
              </w:rPr>
              <w:t>18 &amp; Over</w:t>
            </w:r>
          </w:p>
          <w:p w14:paraId="5686EF73" w14:textId="0303BDF7" w:rsidR="00F02207" w:rsidRDefault="009F20CC" w:rsidP="00804DFE">
            <w:pPr>
              <w:ind w:left="98"/>
              <w:jc w:val="center"/>
            </w:pPr>
            <w:r>
              <w:rPr>
                <w:sz w:val="16"/>
              </w:rPr>
              <w:t>2.5</w:t>
            </w:r>
          </w:p>
          <w:p w14:paraId="119CF20F" w14:textId="01537C98" w:rsidR="00F02207" w:rsidRDefault="009F20CC" w:rsidP="00804DFE">
            <w:pPr>
              <w:ind w:left="102"/>
              <w:jc w:val="center"/>
            </w:pPr>
            <w:r>
              <w:rPr>
                <w:sz w:val="16"/>
              </w:rPr>
              <w:t>&amp; 5.0+</w:t>
            </w:r>
          </w:p>
        </w:tc>
        <w:tc>
          <w:tcPr>
            <w:tcW w:w="2189" w:type="dxa"/>
            <w:tcBorders>
              <w:top w:val="single" w:sz="4" w:space="0" w:color="000000"/>
              <w:left w:val="single" w:sz="4" w:space="0" w:color="000000"/>
              <w:bottom w:val="single" w:sz="4" w:space="0" w:color="000000"/>
              <w:right w:val="single" w:sz="4" w:space="0" w:color="000000"/>
            </w:tcBorders>
            <w:vAlign w:val="center"/>
          </w:tcPr>
          <w:p w14:paraId="4CFEF6C6" w14:textId="7ADF9321" w:rsidR="00F02207" w:rsidRDefault="009F20CC" w:rsidP="00804DFE">
            <w:pPr>
              <w:ind w:left="99"/>
              <w:jc w:val="center"/>
            </w:pPr>
            <w:r>
              <w:rPr>
                <w:sz w:val="16"/>
              </w:rPr>
              <w:t>2.5</w:t>
            </w:r>
          </w:p>
        </w:tc>
        <w:tc>
          <w:tcPr>
            <w:tcW w:w="2554" w:type="dxa"/>
            <w:tcBorders>
              <w:top w:val="single" w:sz="4" w:space="0" w:color="000000"/>
              <w:left w:val="single" w:sz="4" w:space="0" w:color="000000"/>
              <w:bottom w:val="single" w:sz="4" w:space="0" w:color="000000"/>
              <w:right w:val="single" w:sz="4" w:space="0" w:color="000000"/>
            </w:tcBorders>
            <w:vAlign w:val="center"/>
          </w:tcPr>
          <w:p w14:paraId="6C4DF526" w14:textId="6E1C56DE" w:rsidR="00F02207" w:rsidRDefault="009F20CC" w:rsidP="00804DFE">
            <w:pPr>
              <w:ind w:left="97"/>
              <w:jc w:val="center"/>
            </w:pPr>
            <w:r>
              <w:rPr>
                <w:sz w:val="16"/>
              </w:rPr>
              <w:t>1 singles / 2 doubles</w:t>
            </w:r>
          </w:p>
        </w:tc>
        <w:tc>
          <w:tcPr>
            <w:tcW w:w="2681" w:type="dxa"/>
            <w:tcBorders>
              <w:top w:val="single" w:sz="4" w:space="0" w:color="000000"/>
              <w:left w:val="single" w:sz="4" w:space="0" w:color="000000"/>
              <w:bottom w:val="single" w:sz="4" w:space="0" w:color="000000"/>
              <w:right w:val="single" w:sz="4" w:space="0" w:color="000000"/>
            </w:tcBorders>
            <w:vAlign w:val="center"/>
          </w:tcPr>
          <w:p w14:paraId="05C2B03D" w14:textId="77777777" w:rsidR="00F02207" w:rsidRDefault="009F20CC">
            <w:pPr>
              <w:ind w:left="77"/>
              <w:jc w:val="center"/>
            </w:pPr>
            <w:r>
              <w:rPr>
                <w:sz w:val="16"/>
              </w:rPr>
              <w:t xml:space="preserve">Point awarded for 2 individual wins </w:t>
            </w:r>
          </w:p>
        </w:tc>
      </w:tr>
      <w:tr w:rsidR="00F02207" w14:paraId="580BFCDF" w14:textId="77777777" w:rsidTr="00804DFE">
        <w:trPr>
          <w:trHeight w:val="353"/>
        </w:trPr>
        <w:tc>
          <w:tcPr>
            <w:tcW w:w="0" w:type="auto"/>
            <w:vMerge/>
            <w:tcBorders>
              <w:top w:val="nil"/>
              <w:left w:val="single" w:sz="4" w:space="0" w:color="000000"/>
              <w:bottom w:val="nil"/>
              <w:right w:val="single" w:sz="4" w:space="0" w:color="000000"/>
            </w:tcBorders>
            <w:vAlign w:val="center"/>
          </w:tcPr>
          <w:p w14:paraId="4232053B"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13FF86EC" w14:textId="503D6E05" w:rsidR="00F02207" w:rsidRDefault="009F20CC" w:rsidP="00804DFE">
            <w:pPr>
              <w:ind w:left="100"/>
              <w:jc w:val="center"/>
            </w:pPr>
            <w:r>
              <w:rPr>
                <w:sz w:val="16"/>
              </w:rPr>
              <w:t>40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4CE7C115" w14:textId="5FB29AE5" w:rsidR="00F02207" w:rsidRDefault="009F20CC" w:rsidP="00804DFE">
            <w:pPr>
              <w:ind w:left="96"/>
              <w:jc w:val="center"/>
            </w:pPr>
            <w:r>
              <w:rPr>
                <w:sz w:val="16"/>
              </w:rPr>
              <w:t>3.0,3.5,4.0</w:t>
            </w:r>
          </w:p>
        </w:tc>
        <w:tc>
          <w:tcPr>
            <w:tcW w:w="2554" w:type="dxa"/>
            <w:tcBorders>
              <w:top w:val="single" w:sz="4" w:space="0" w:color="000000"/>
              <w:left w:val="single" w:sz="4" w:space="0" w:color="000000"/>
              <w:bottom w:val="single" w:sz="4" w:space="0" w:color="000000"/>
              <w:right w:val="single" w:sz="4" w:space="0" w:color="000000"/>
            </w:tcBorders>
            <w:vAlign w:val="center"/>
          </w:tcPr>
          <w:p w14:paraId="71E7290E" w14:textId="61ED1E4D" w:rsidR="00F02207" w:rsidRDefault="009F20CC" w:rsidP="00804DFE">
            <w:pPr>
              <w:ind w:left="100"/>
              <w:jc w:val="center"/>
            </w:pPr>
            <w:r>
              <w:rPr>
                <w:sz w:val="16"/>
              </w:rPr>
              <w:t>1 singles/ 3 doubles</w:t>
            </w:r>
          </w:p>
        </w:tc>
        <w:tc>
          <w:tcPr>
            <w:tcW w:w="2681" w:type="dxa"/>
            <w:tcBorders>
              <w:top w:val="single" w:sz="4" w:space="0" w:color="000000"/>
              <w:left w:val="single" w:sz="4" w:space="0" w:color="000000"/>
              <w:bottom w:val="single" w:sz="4" w:space="0" w:color="000000"/>
              <w:right w:val="single" w:sz="4" w:space="0" w:color="000000"/>
            </w:tcBorders>
            <w:vAlign w:val="center"/>
          </w:tcPr>
          <w:p w14:paraId="4C1EE38A" w14:textId="77777777" w:rsidR="00F02207" w:rsidRDefault="009F20CC">
            <w:pPr>
              <w:ind w:left="77"/>
              <w:jc w:val="center"/>
            </w:pPr>
            <w:r>
              <w:rPr>
                <w:sz w:val="16"/>
              </w:rPr>
              <w:t xml:space="preserve">Point awarded for 3 individual wins </w:t>
            </w:r>
          </w:p>
        </w:tc>
      </w:tr>
      <w:tr w:rsidR="00F02207" w14:paraId="71413A3C" w14:textId="77777777" w:rsidTr="00804DFE">
        <w:trPr>
          <w:trHeight w:val="290"/>
        </w:trPr>
        <w:tc>
          <w:tcPr>
            <w:tcW w:w="0" w:type="auto"/>
            <w:vMerge/>
            <w:tcBorders>
              <w:top w:val="nil"/>
              <w:left w:val="single" w:sz="4" w:space="0" w:color="000000"/>
              <w:bottom w:val="nil"/>
              <w:right w:val="single" w:sz="4" w:space="0" w:color="000000"/>
            </w:tcBorders>
            <w:vAlign w:val="center"/>
          </w:tcPr>
          <w:p w14:paraId="5EF0EBC0"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5B90FE70" w14:textId="60B06B61" w:rsidR="00F02207" w:rsidRDefault="009F20CC" w:rsidP="00804DFE">
            <w:pPr>
              <w:ind w:left="100"/>
              <w:jc w:val="center"/>
            </w:pPr>
            <w:r>
              <w:rPr>
                <w:sz w:val="16"/>
              </w:rPr>
              <w:t>55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647DF8C9" w14:textId="6B14484B" w:rsidR="00F02207" w:rsidRDefault="009F20CC" w:rsidP="00804DFE">
            <w:pPr>
              <w:ind w:left="97"/>
              <w:jc w:val="center"/>
            </w:pPr>
            <w:r>
              <w:rPr>
                <w:sz w:val="16"/>
              </w:rPr>
              <w:t>3.0, 3.5</w:t>
            </w:r>
          </w:p>
        </w:tc>
        <w:tc>
          <w:tcPr>
            <w:tcW w:w="2554" w:type="dxa"/>
            <w:tcBorders>
              <w:top w:val="single" w:sz="4" w:space="0" w:color="000000"/>
              <w:left w:val="single" w:sz="4" w:space="0" w:color="000000"/>
              <w:bottom w:val="single" w:sz="4" w:space="0" w:color="000000"/>
              <w:right w:val="single" w:sz="4" w:space="0" w:color="000000"/>
            </w:tcBorders>
            <w:vAlign w:val="center"/>
          </w:tcPr>
          <w:p w14:paraId="4FBE18A7" w14:textId="04266035" w:rsidR="00F02207" w:rsidRDefault="009F20CC" w:rsidP="00804DFE">
            <w:pPr>
              <w:ind w:left="100"/>
              <w:jc w:val="center"/>
            </w:pPr>
            <w:r>
              <w:rPr>
                <w:sz w:val="16"/>
              </w:rPr>
              <w:t>3 doubles</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4AC48C25" w14:textId="77777777" w:rsidR="00F02207" w:rsidRDefault="009F20CC">
            <w:pPr>
              <w:ind w:left="77"/>
              <w:jc w:val="center"/>
            </w:pPr>
            <w:r>
              <w:rPr>
                <w:sz w:val="16"/>
              </w:rPr>
              <w:t xml:space="preserve">Point awarded for 2 individual wins </w:t>
            </w:r>
          </w:p>
        </w:tc>
      </w:tr>
      <w:tr w:rsidR="00F02207" w14:paraId="5C5869C7" w14:textId="77777777" w:rsidTr="00804DFE">
        <w:trPr>
          <w:trHeight w:val="335"/>
        </w:trPr>
        <w:tc>
          <w:tcPr>
            <w:tcW w:w="0" w:type="auto"/>
            <w:vMerge/>
            <w:tcBorders>
              <w:top w:val="nil"/>
              <w:left w:val="single" w:sz="4" w:space="0" w:color="000000"/>
              <w:bottom w:val="single" w:sz="4" w:space="0" w:color="000000"/>
              <w:right w:val="single" w:sz="4" w:space="0" w:color="000000"/>
            </w:tcBorders>
            <w:vAlign w:val="center"/>
          </w:tcPr>
          <w:p w14:paraId="6E6404FB"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0E2014B0" w14:textId="4F458794" w:rsidR="00F02207" w:rsidRDefault="009F20CC" w:rsidP="00804DFE">
            <w:pPr>
              <w:ind w:left="102"/>
              <w:jc w:val="center"/>
            </w:pPr>
            <w:r>
              <w:rPr>
                <w:sz w:val="16"/>
              </w:rPr>
              <w:t>65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7FC64F05" w14:textId="396F06B1" w:rsidR="00F02207" w:rsidRDefault="009F20CC" w:rsidP="00804DFE">
            <w:pPr>
              <w:ind w:left="95"/>
              <w:jc w:val="center"/>
            </w:pPr>
            <w:r>
              <w:rPr>
                <w:sz w:val="16"/>
              </w:rPr>
              <w:t>Not offered</w:t>
            </w:r>
          </w:p>
        </w:tc>
        <w:tc>
          <w:tcPr>
            <w:tcW w:w="2554" w:type="dxa"/>
            <w:tcBorders>
              <w:top w:val="single" w:sz="4" w:space="0" w:color="000000"/>
              <w:left w:val="single" w:sz="4" w:space="0" w:color="000000"/>
              <w:bottom w:val="single" w:sz="4" w:space="0" w:color="000000"/>
              <w:right w:val="single" w:sz="4" w:space="0" w:color="000000"/>
            </w:tcBorders>
            <w:vAlign w:val="center"/>
          </w:tcPr>
          <w:p w14:paraId="75D25DA9" w14:textId="73608A8A" w:rsidR="00F02207" w:rsidRDefault="009F20CC" w:rsidP="00804DFE">
            <w:pPr>
              <w:ind w:left="100"/>
              <w:jc w:val="center"/>
            </w:pPr>
            <w:r>
              <w:rPr>
                <w:sz w:val="16"/>
              </w:rPr>
              <w:t>n/a</w:t>
            </w:r>
          </w:p>
        </w:tc>
        <w:tc>
          <w:tcPr>
            <w:tcW w:w="0" w:type="auto"/>
            <w:vMerge/>
            <w:tcBorders>
              <w:top w:val="nil"/>
              <w:left w:val="single" w:sz="4" w:space="0" w:color="000000"/>
              <w:bottom w:val="single" w:sz="4" w:space="0" w:color="000000"/>
              <w:right w:val="single" w:sz="4" w:space="0" w:color="000000"/>
            </w:tcBorders>
          </w:tcPr>
          <w:p w14:paraId="22601D80" w14:textId="77777777" w:rsidR="00F02207" w:rsidRDefault="00F02207"/>
        </w:tc>
      </w:tr>
      <w:tr w:rsidR="00F02207" w14:paraId="21F69857" w14:textId="77777777" w:rsidTr="00804DFE">
        <w:trPr>
          <w:trHeight w:val="308"/>
        </w:trPr>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46DECC90" w14:textId="59AFD2F5" w:rsidR="00F02207" w:rsidRDefault="009F20CC" w:rsidP="00804DFE">
            <w:pPr>
              <w:ind w:left="115"/>
              <w:jc w:val="center"/>
            </w:pPr>
            <w:r>
              <w:rPr>
                <w:sz w:val="18"/>
              </w:rPr>
              <w:t>Mixed</w:t>
            </w:r>
          </w:p>
        </w:tc>
        <w:tc>
          <w:tcPr>
            <w:tcW w:w="1670" w:type="dxa"/>
            <w:tcBorders>
              <w:top w:val="single" w:sz="4" w:space="0" w:color="000000"/>
              <w:left w:val="single" w:sz="4" w:space="0" w:color="000000"/>
              <w:bottom w:val="single" w:sz="4" w:space="0" w:color="000000"/>
              <w:right w:val="single" w:sz="4" w:space="0" w:color="000000"/>
            </w:tcBorders>
            <w:vAlign w:val="center"/>
          </w:tcPr>
          <w:p w14:paraId="6C5A7EE9" w14:textId="493CE08A" w:rsidR="00F02207" w:rsidRDefault="009F20CC" w:rsidP="00804DFE">
            <w:pPr>
              <w:ind w:left="100"/>
              <w:jc w:val="center"/>
            </w:pPr>
            <w:r>
              <w:rPr>
                <w:sz w:val="16"/>
              </w:rPr>
              <w:t>18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66C39F3D" w14:textId="3F7ED850" w:rsidR="00F02207" w:rsidRDefault="009F20CC" w:rsidP="00804DFE">
            <w:pPr>
              <w:ind w:left="99"/>
              <w:jc w:val="center"/>
            </w:pPr>
            <w:r>
              <w:rPr>
                <w:sz w:val="16"/>
              </w:rPr>
              <w:t>2.5,6.0,7.0,8.0</w:t>
            </w:r>
          </w:p>
        </w:tc>
        <w:tc>
          <w:tcPr>
            <w:tcW w:w="2554" w:type="dxa"/>
            <w:tcBorders>
              <w:top w:val="single" w:sz="4" w:space="0" w:color="000000"/>
              <w:left w:val="single" w:sz="4" w:space="0" w:color="000000"/>
              <w:bottom w:val="single" w:sz="4" w:space="0" w:color="000000"/>
              <w:right w:val="single" w:sz="4" w:space="0" w:color="000000"/>
            </w:tcBorders>
            <w:vAlign w:val="center"/>
          </w:tcPr>
          <w:p w14:paraId="79C0C4E4" w14:textId="003D482A" w:rsidR="00F02207" w:rsidRDefault="009F20CC" w:rsidP="00804DFE">
            <w:pPr>
              <w:ind w:left="100"/>
              <w:jc w:val="center"/>
            </w:pPr>
            <w:r>
              <w:rPr>
                <w:sz w:val="16"/>
              </w:rPr>
              <w:t>3 doubles</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734E67F2" w14:textId="77777777" w:rsidR="00F02207" w:rsidRDefault="009F20CC">
            <w:pPr>
              <w:ind w:left="82"/>
              <w:jc w:val="center"/>
            </w:pPr>
            <w:r>
              <w:rPr>
                <w:sz w:val="16"/>
              </w:rPr>
              <w:t xml:space="preserve">Point awarded for 2 individual wins  </w:t>
            </w:r>
          </w:p>
        </w:tc>
      </w:tr>
      <w:tr w:rsidR="00F02207" w14:paraId="78AE4B66" w14:textId="77777777" w:rsidTr="00804DFE">
        <w:trPr>
          <w:trHeight w:val="488"/>
        </w:trPr>
        <w:tc>
          <w:tcPr>
            <w:tcW w:w="0" w:type="auto"/>
            <w:vMerge/>
            <w:tcBorders>
              <w:top w:val="nil"/>
              <w:left w:val="single" w:sz="4" w:space="0" w:color="000000"/>
              <w:bottom w:val="nil"/>
              <w:right w:val="single" w:sz="4" w:space="0" w:color="000000"/>
            </w:tcBorders>
            <w:vAlign w:val="center"/>
          </w:tcPr>
          <w:p w14:paraId="0C3F0AF7"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7A2F436F" w14:textId="4A06113B" w:rsidR="00F02207" w:rsidRDefault="009F20CC" w:rsidP="00804DFE">
            <w:pPr>
              <w:jc w:val="center"/>
            </w:pPr>
            <w:r>
              <w:rPr>
                <w:sz w:val="16"/>
              </w:rPr>
              <w:t>40 &amp; Ove</w:t>
            </w:r>
            <w:r w:rsidR="00804DFE">
              <w:rPr>
                <w:sz w:val="16"/>
              </w:rPr>
              <w:t>r</w:t>
            </w:r>
          </w:p>
        </w:tc>
        <w:tc>
          <w:tcPr>
            <w:tcW w:w="2189" w:type="dxa"/>
            <w:tcBorders>
              <w:top w:val="single" w:sz="4" w:space="0" w:color="000000"/>
              <w:left w:val="single" w:sz="4" w:space="0" w:color="000000"/>
              <w:bottom w:val="single" w:sz="4" w:space="0" w:color="000000"/>
              <w:right w:val="single" w:sz="4" w:space="0" w:color="000000"/>
            </w:tcBorders>
            <w:vAlign w:val="center"/>
          </w:tcPr>
          <w:p w14:paraId="023AE839" w14:textId="65CFD116" w:rsidR="00F02207" w:rsidRDefault="009F20CC" w:rsidP="00804DFE">
            <w:pPr>
              <w:ind w:left="101"/>
              <w:jc w:val="center"/>
            </w:pPr>
            <w:r>
              <w:rPr>
                <w:sz w:val="16"/>
              </w:rPr>
              <w:t>6.0,7.0,8.0</w:t>
            </w:r>
          </w:p>
        </w:tc>
        <w:tc>
          <w:tcPr>
            <w:tcW w:w="2554" w:type="dxa"/>
            <w:tcBorders>
              <w:top w:val="single" w:sz="4" w:space="0" w:color="000000"/>
              <w:left w:val="single" w:sz="4" w:space="0" w:color="000000"/>
              <w:bottom w:val="single" w:sz="4" w:space="0" w:color="000000"/>
              <w:right w:val="single" w:sz="4" w:space="0" w:color="000000"/>
            </w:tcBorders>
            <w:vAlign w:val="center"/>
          </w:tcPr>
          <w:p w14:paraId="28EB7F97" w14:textId="70951A3F" w:rsidR="00F02207" w:rsidRDefault="009F20CC" w:rsidP="00804DFE">
            <w:pPr>
              <w:ind w:left="100"/>
              <w:jc w:val="center"/>
            </w:pPr>
            <w:r>
              <w:rPr>
                <w:sz w:val="16"/>
              </w:rPr>
              <w:t>3 doubles</w:t>
            </w:r>
          </w:p>
        </w:tc>
        <w:tc>
          <w:tcPr>
            <w:tcW w:w="0" w:type="auto"/>
            <w:vMerge/>
            <w:tcBorders>
              <w:top w:val="nil"/>
              <w:left w:val="single" w:sz="4" w:space="0" w:color="000000"/>
              <w:bottom w:val="nil"/>
              <w:right w:val="single" w:sz="4" w:space="0" w:color="000000"/>
            </w:tcBorders>
          </w:tcPr>
          <w:p w14:paraId="6D8A9620" w14:textId="77777777" w:rsidR="00F02207" w:rsidRDefault="00F02207"/>
        </w:tc>
      </w:tr>
      <w:tr w:rsidR="00F02207" w14:paraId="7B4D188F" w14:textId="77777777" w:rsidTr="00804DFE">
        <w:trPr>
          <w:trHeight w:val="335"/>
        </w:trPr>
        <w:tc>
          <w:tcPr>
            <w:tcW w:w="0" w:type="auto"/>
            <w:vMerge/>
            <w:tcBorders>
              <w:top w:val="nil"/>
              <w:left w:val="single" w:sz="4" w:space="0" w:color="000000"/>
              <w:bottom w:val="single" w:sz="4" w:space="0" w:color="000000"/>
              <w:right w:val="single" w:sz="4" w:space="0" w:color="000000"/>
            </w:tcBorders>
            <w:vAlign w:val="center"/>
          </w:tcPr>
          <w:p w14:paraId="518F78F9"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0820B81C" w14:textId="231CDA40" w:rsidR="00F02207" w:rsidRDefault="009F20CC" w:rsidP="00804DFE">
            <w:pPr>
              <w:ind w:left="102"/>
              <w:jc w:val="center"/>
            </w:pPr>
            <w:r>
              <w:rPr>
                <w:sz w:val="16"/>
              </w:rPr>
              <w:t>55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6A43C0DE" w14:textId="24ED8A5D" w:rsidR="00F02207" w:rsidRDefault="009F20CC" w:rsidP="00804DFE">
            <w:pPr>
              <w:ind w:left="101"/>
              <w:jc w:val="center"/>
            </w:pPr>
            <w:r>
              <w:rPr>
                <w:sz w:val="16"/>
              </w:rPr>
              <w:t>6.0,7.0,8.0</w:t>
            </w:r>
          </w:p>
        </w:tc>
        <w:tc>
          <w:tcPr>
            <w:tcW w:w="2554" w:type="dxa"/>
            <w:tcBorders>
              <w:top w:val="single" w:sz="4" w:space="0" w:color="000000"/>
              <w:left w:val="single" w:sz="4" w:space="0" w:color="000000"/>
              <w:bottom w:val="single" w:sz="4" w:space="0" w:color="000000"/>
              <w:right w:val="single" w:sz="4" w:space="0" w:color="000000"/>
            </w:tcBorders>
            <w:vAlign w:val="center"/>
          </w:tcPr>
          <w:p w14:paraId="444AF56A" w14:textId="47E1E5B4" w:rsidR="00F02207" w:rsidRDefault="009F20CC" w:rsidP="00804DFE">
            <w:pPr>
              <w:ind w:left="100"/>
              <w:jc w:val="center"/>
            </w:pPr>
            <w:r>
              <w:rPr>
                <w:sz w:val="16"/>
              </w:rPr>
              <w:t>3 doubles</w:t>
            </w:r>
          </w:p>
        </w:tc>
        <w:tc>
          <w:tcPr>
            <w:tcW w:w="0" w:type="auto"/>
            <w:vMerge/>
            <w:tcBorders>
              <w:top w:val="nil"/>
              <w:left w:val="single" w:sz="4" w:space="0" w:color="000000"/>
              <w:bottom w:val="single" w:sz="4" w:space="0" w:color="000000"/>
              <w:right w:val="single" w:sz="4" w:space="0" w:color="000000"/>
            </w:tcBorders>
          </w:tcPr>
          <w:p w14:paraId="0AB5CB83" w14:textId="77777777" w:rsidR="00F02207" w:rsidRDefault="00F02207"/>
        </w:tc>
      </w:tr>
      <w:tr w:rsidR="00F02207" w14:paraId="2A6D1F00" w14:textId="77777777" w:rsidTr="00804DFE">
        <w:trPr>
          <w:trHeight w:val="434"/>
        </w:trPr>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57B41A16" w14:textId="40361504" w:rsidR="00F02207" w:rsidRDefault="009F20CC" w:rsidP="00804DFE">
            <w:pPr>
              <w:ind w:left="114"/>
              <w:jc w:val="center"/>
            </w:pPr>
            <w:r>
              <w:rPr>
                <w:sz w:val="18"/>
              </w:rPr>
              <w:t>Combo</w:t>
            </w:r>
          </w:p>
        </w:tc>
        <w:tc>
          <w:tcPr>
            <w:tcW w:w="1670" w:type="dxa"/>
            <w:tcBorders>
              <w:top w:val="single" w:sz="4" w:space="0" w:color="000000"/>
              <w:left w:val="single" w:sz="4" w:space="0" w:color="000000"/>
              <w:bottom w:val="single" w:sz="4" w:space="0" w:color="000000"/>
              <w:right w:val="single" w:sz="4" w:space="0" w:color="000000"/>
            </w:tcBorders>
            <w:vAlign w:val="center"/>
          </w:tcPr>
          <w:p w14:paraId="3359ACD0" w14:textId="75D10022" w:rsidR="00F02207" w:rsidRDefault="009F20CC" w:rsidP="00804DFE">
            <w:pPr>
              <w:ind w:left="100"/>
              <w:jc w:val="center"/>
            </w:pPr>
            <w:r>
              <w:rPr>
                <w:sz w:val="16"/>
              </w:rPr>
              <w:t>18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124773D8" w14:textId="6DFF15B4" w:rsidR="00F02207" w:rsidRDefault="009F20CC" w:rsidP="00804DFE">
            <w:pPr>
              <w:ind w:left="96"/>
              <w:jc w:val="center"/>
            </w:pPr>
            <w:r>
              <w:rPr>
                <w:sz w:val="16"/>
              </w:rPr>
              <w:t>5.5,6.5,7.5</w:t>
            </w:r>
          </w:p>
          <w:p w14:paraId="5A33D57F" w14:textId="6DF0963F" w:rsidR="00F02207" w:rsidRDefault="00F02207" w:rsidP="00804DFE">
            <w:pPr>
              <w:ind w:left="169"/>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14:paraId="1192538A" w14:textId="41C0D277" w:rsidR="00F02207" w:rsidRDefault="009F20CC" w:rsidP="00804DFE">
            <w:pPr>
              <w:ind w:left="100"/>
              <w:jc w:val="center"/>
            </w:pPr>
            <w:r>
              <w:rPr>
                <w:sz w:val="16"/>
              </w:rPr>
              <w:t>3 doubles</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359B85E9" w14:textId="77777777" w:rsidR="00F02207" w:rsidRDefault="009F20CC">
            <w:pPr>
              <w:ind w:left="77"/>
              <w:jc w:val="center"/>
            </w:pPr>
            <w:r>
              <w:rPr>
                <w:sz w:val="16"/>
              </w:rPr>
              <w:t xml:space="preserve">Point awarded for 2 individual wins </w:t>
            </w:r>
          </w:p>
        </w:tc>
      </w:tr>
      <w:tr w:rsidR="00F02207" w14:paraId="554DDDAE" w14:textId="77777777" w:rsidTr="00804DFE">
        <w:trPr>
          <w:trHeight w:val="434"/>
        </w:trPr>
        <w:tc>
          <w:tcPr>
            <w:tcW w:w="0" w:type="auto"/>
            <w:vMerge/>
            <w:tcBorders>
              <w:top w:val="nil"/>
              <w:left w:val="single" w:sz="4" w:space="0" w:color="000000"/>
              <w:bottom w:val="nil"/>
              <w:right w:val="single" w:sz="4" w:space="0" w:color="000000"/>
            </w:tcBorders>
            <w:vAlign w:val="center"/>
          </w:tcPr>
          <w:p w14:paraId="374B174C"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56C97F59" w14:textId="1D570882" w:rsidR="00F02207" w:rsidRDefault="009F20CC" w:rsidP="00804DFE">
            <w:pPr>
              <w:ind w:left="102"/>
              <w:jc w:val="center"/>
            </w:pPr>
            <w:r>
              <w:rPr>
                <w:sz w:val="16"/>
              </w:rPr>
              <w:t>40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0B2750C7" w14:textId="2EEE1E92" w:rsidR="00F02207" w:rsidRDefault="009F20CC" w:rsidP="00804DFE">
            <w:pPr>
              <w:ind w:left="96"/>
              <w:jc w:val="center"/>
            </w:pPr>
            <w:r>
              <w:rPr>
                <w:sz w:val="16"/>
              </w:rPr>
              <w:t>5.5,6.5,7.5</w:t>
            </w:r>
          </w:p>
          <w:p w14:paraId="7E5294CB" w14:textId="00179B7D" w:rsidR="00F02207" w:rsidRDefault="00F02207" w:rsidP="00804DFE">
            <w:pPr>
              <w:ind w:left="169"/>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14:paraId="412319EB" w14:textId="24B4B2B9" w:rsidR="00F02207" w:rsidRDefault="009F20CC" w:rsidP="00804DFE">
            <w:pPr>
              <w:ind w:left="100"/>
              <w:jc w:val="center"/>
            </w:pPr>
            <w:r>
              <w:rPr>
                <w:sz w:val="16"/>
              </w:rPr>
              <w:t>3 doubles</w:t>
            </w:r>
          </w:p>
        </w:tc>
        <w:tc>
          <w:tcPr>
            <w:tcW w:w="0" w:type="auto"/>
            <w:vMerge/>
            <w:tcBorders>
              <w:top w:val="nil"/>
              <w:left w:val="single" w:sz="4" w:space="0" w:color="000000"/>
              <w:bottom w:val="nil"/>
              <w:right w:val="single" w:sz="4" w:space="0" w:color="000000"/>
            </w:tcBorders>
          </w:tcPr>
          <w:p w14:paraId="7AA6350B" w14:textId="77777777" w:rsidR="00F02207" w:rsidRDefault="00F02207"/>
        </w:tc>
      </w:tr>
      <w:tr w:rsidR="00F02207" w14:paraId="6B66185A" w14:textId="77777777" w:rsidTr="00804DFE">
        <w:trPr>
          <w:trHeight w:val="434"/>
        </w:trPr>
        <w:tc>
          <w:tcPr>
            <w:tcW w:w="0" w:type="auto"/>
            <w:vMerge/>
            <w:tcBorders>
              <w:top w:val="nil"/>
              <w:left w:val="single" w:sz="4" w:space="0" w:color="000000"/>
              <w:bottom w:val="single" w:sz="4" w:space="0" w:color="000000"/>
              <w:right w:val="single" w:sz="4" w:space="0" w:color="000000"/>
            </w:tcBorders>
            <w:vAlign w:val="center"/>
          </w:tcPr>
          <w:p w14:paraId="273E51A0"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1CCE32CE" w14:textId="43393268" w:rsidR="00F02207" w:rsidRDefault="009F20CC" w:rsidP="00804DFE">
            <w:pPr>
              <w:ind w:left="102"/>
              <w:jc w:val="center"/>
            </w:pPr>
            <w:r>
              <w:rPr>
                <w:sz w:val="16"/>
              </w:rPr>
              <w:t>55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2D7FCDD9" w14:textId="044FA709" w:rsidR="00F02207" w:rsidRDefault="009F20CC" w:rsidP="00804DFE">
            <w:pPr>
              <w:ind w:left="96"/>
              <w:jc w:val="center"/>
            </w:pPr>
            <w:r>
              <w:rPr>
                <w:sz w:val="16"/>
              </w:rPr>
              <w:t>5.5,6.5,7.5</w:t>
            </w:r>
          </w:p>
          <w:p w14:paraId="1B08BC7A" w14:textId="7EC7C348" w:rsidR="00F02207" w:rsidRDefault="00F02207" w:rsidP="00804DFE">
            <w:pPr>
              <w:ind w:left="169"/>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14:paraId="3933421A" w14:textId="509B9824" w:rsidR="00F02207" w:rsidRDefault="009F20CC" w:rsidP="00804DFE">
            <w:pPr>
              <w:ind w:left="100"/>
              <w:jc w:val="center"/>
            </w:pPr>
            <w:r>
              <w:rPr>
                <w:sz w:val="16"/>
              </w:rPr>
              <w:t>3 doubles</w:t>
            </w:r>
          </w:p>
        </w:tc>
        <w:tc>
          <w:tcPr>
            <w:tcW w:w="0" w:type="auto"/>
            <w:vMerge/>
            <w:tcBorders>
              <w:top w:val="nil"/>
              <w:left w:val="single" w:sz="4" w:space="0" w:color="000000"/>
              <w:bottom w:val="single" w:sz="4" w:space="0" w:color="000000"/>
              <w:right w:val="single" w:sz="4" w:space="0" w:color="000000"/>
            </w:tcBorders>
          </w:tcPr>
          <w:p w14:paraId="7E7BB89B" w14:textId="77777777" w:rsidR="00F02207" w:rsidRDefault="00F02207"/>
        </w:tc>
      </w:tr>
      <w:tr w:rsidR="00F02207" w14:paraId="56495E8D" w14:textId="77777777" w:rsidTr="00804DFE">
        <w:trPr>
          <w:trHeight w:val="587"/>
        </w:trPr>
        <w:tc>
          <w:tcPr>
            <w:tcW w:w="1145" w:type="dxa"/>
            <w:vMerge w:val="restart"/>
            <w:tcBorders>
              <w:top w:val="single" w:sz="4" w:space="0" w:color="000000"/>
              <w:left w:val="single" w:sz="4" w:space="0" w:color="000000"/>
              <w:bottom w:val="single" w:sz="4" w:space="0" w:color="000000"/>
              <w:right w:val="single" w:sz="4" w:space="0" w:color="000000"/>
            </w:tcBorders>
            <w:vAlign w:val="center"/>
          </w:tcPr>
          <w:p w14:paraId="46C13340" w14:textId="7C2887FF" w:rsidR="00F02207" w:rsidRDefault="009F20CC" w:rsidP="00804DFE">
            <w:pPr>
              <w:ind w:left="113"/>
              <w:jc w:val="center"/>
            </w:pPr>
            <w:r>
              <w:rPr>
                <w:sz w:val="18"/>
              </w:rPr>
              <w:t>Tri Level</w:t>
            </w:r>
          </w:p>
        </w:tc>
        <w:tc>
          <w:tcPr>
            <w:tcW w:w="1670" w:type="dxa"/>
            <w:tcBorders>
              <w:top w:val="single" w:sz="4" w:space="0" w:color="000000"/>
              <w:left w:val="single" w:sz="4" w:space="0" w:color="000000"/>
              <w:bottom w:val="single" w:sz="4" w:space="0" w:color="000000"/>
              <w:right w:val="single" w:sz="4" w:space="0" w:color="000000"/>
            </w:tcBorders>
            <w:vAlign w:val="center"/>
          </w:tcPr>
          <w:p w14:paraId="7CD7F025" w14:textId="39F6498F" w:rsidR="00F02207" w:rsidRDefault="009F20CC" w:rsidP="00804DFE">
            <w:pPr>
              <w:ind w:left="100"/>
              <w:jc w:val="center"/>
            </w:pPr>
            <w:r>
              <w:rPr>
                <w:sz w:val="16"/>
              </w:rPr>
              <w:t>18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0324A9BD" w14:textId="3870B99B" w:rsidR="00F02207" w:rsidRDefault="009F20CC" w:rsidP="00804DFE">
            <w:pPr>
              <w:ind w:left="97"/>
              <w:jc w:val="center"/>
            </w:pPr>
            <w:r>
              <w:rPr>
                <w:sz w:val="16"/>
              </w:rPr>
              <w:t>2.5,3.0.3.5</w:t>
            </w:r>
          </w:p>
          <w:p w14:paraId="3192D68F" w14:textId="61EA98C3" w:rsidR="00F02207" w:rsidRDefault="009F20CC" w:rsidP="00804DFE">
            <w:pPr>
              <w:ind w:left="97"/>
              <w:jc w:val="center"/>
            </w:pPr>
            <w:r>
              <w:rPr>
                <w:sz w:val="16"/>
              </w:rPr>
              <w:t>3.0,3.5.4.0</w:t>
            </w:r>
          </w:p>
        </w:tc>
        <w:tc>
          <w:tcPr>
            <w:tcW w:w="2554" w:type="dxa"/>
            <w:tcBorders>
              <w:top w:val="single" w:sz="4" w:space="0" w:color="000000"/>
              <w:left w:val="single" w:sz="4" w:space="0" w:color="000000"/>
              <w:bottom w:val="single" w:sz="4" w:space="0" w:color="000000"/>
              <w:right w:val="single" w:sz="4" w:space="0" w:color="000000"/>
            </w:tcBorders>
            <w:vAlign w:val="center"/>
          </w:tcPr>
          <w:p w14:paraId="693E045D" w14:textId="068CD7A4" w:rsidR="00F02207" w:rsidRDefault="009F20CC" w:rsidP="00804DFE">
            <w:pPr>
              <w:ind w:left="100"/>
              <w:jc w:val="center"/>
            </w:pPr>
            <w:r>
              <w:rPr>
                <w:sz w:val="16"/>
              </w:rPr>
              <w:t>3 doubles</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0B3A4A84" w14:textId="77777777" w:rsidR="00F02207" w:rsidRDefault="009F20CC">
            <w:pPr>
              <w:ind w:left="77"/>
              <w:jc w:val="center"/>
            </w:pPr>
            <w:r>
              <w:rPr>
                <w:sz w:val="16"/>
              </w:rPr>
              <w:t xml:space="preserve">Point awarded for 2 individual wins </w:t>
            </w:r>
          </w:p>
        </w:tc>
      </w:tr>
      <w:tr w:rsidR="00F02207" w14:paraId="4CB4EB46" w14:textId="77777777" w:rsidTr="00804DFE">
        <w:trPr>
          <w:trHeight w:val="435"/>
        </w:trPr>
        <w:tc>
          <w:tcPr>
            <w:tcW w:w="0" w:type="auto"/>
            <w:vMerge/>
            <w:tcBorders>
              <w:top w:val="nil"/>
              <w:left w:val="single" w:sz="4" w:space="0" w:color="000000"/>
              <w:bottom w:val="nil"/>
              <w:right w:val="single" w:sz="4" w:space="0" w:color="000000"/>
            </w:tcBorders>
            <w:vAlign w:val="center"/>
          </w:tcPr>
          <w:p w14:paraId="57BD34B1"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109B529B" w14:textId="64396726" w:rsidR="00F02207" w:rsidRDefault="009F20CC" w:rsidP="00804DFE">
            <w:pPr>
              <w:ind w:left="102"/>
              <w:jc w:val="center"/>
            </w:pPr>
            <w:r>
              <w:rPr>
                <w:sz w:val="16"/>
              </w:rPr>
              <w:t>40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2EFD760A" w14:textId="7FF357CA" w:rsidR="00F02207" w:rsidRDefault="009F20CC" w:rsidP="00804DFE">
            <w:pPr>
              <w:ind w:left="97"/>
              <w:jc w:val="center"/>
            </w:pPr>
            <w:r>
              <w:rPr>
                <w:sz w:val="16"/>
              </w:rPr>
              <w:t>3.0,3.5.4.0</w:t>
            </w:r>
          </w:p>
        </w:tc>
        <w:tc>
          <w:tcPr>
            <w:tcW w:w="2554" w:type="dxa"/>
            <w:tcBorders>
              <w:top w:val="single" w:sz="4" w:space="0" w:color="000000"/>
              <w:left w:val="single" w:sz="4" w:space="0" w:color="000000"/>
              <w:bottom w:val="single" w:sz="4" w:space="0" w:color="000000"/>
              <w:right w:val="single" w:sz="4" w:space="0" w:color="000000"/>
            </w:tcBorders>
            <w:vAlign w:val="center"/>
          </w:tcPr>
          <w:p w14:paraId="4CA62770" w14:textId="79B663A9" w:rsidR="00F02207" w:rsidRDefault="009F20CC" w:rsidP="00804DFE">
            <w:pPr>
              <w:ind w:left="100"/>
              <w:jc w:val="center"/>
            </w:pPr>
            <w:r>
              <w:rPr>
                <w:sz w:val="16"/>
              </w:rPr>
              <w:t>3 doubles</w:t>
            </w:r>
          </w:p>
        </w:tc>
        <w:tc>
          <w:tcPr>
            <w:tcW w:w="0" w:type="auto"/>
            <w:vMerge/>
            <w:tcBorders>
              <w:top w:val="nil"/>
              <w:left w:val="single" w:sz="4" w:space="0" w:color="000000"/>
              <w:bottom w:val="nil"/>
              <w:right w:val="single" w:sz="4" w:space="0" w:color="000000"/>
            </w:tcBorders>
          </w:tcPr>
          <w:p w14:paraId="1D43CA4F" w14:textId="77777777" w:rsidR="00F02207" w:rsidRDefault="00F02207"/>
        </w:tc>
      </w:tr>
      <w:tr w:rsidR="00F02207" w14:paraId="73CAA6C9" w14:textId="77777777" w:rsidTr="00804DFE">
        <w:trPr>
          <w:trHeight w:val="256"/>
        </w:trPr>
        <w:tc>
          <w:tcPr>
            <w:tcW w:w="0" w:type="auto"/>
            <w:vMerge/>
            <w:tcBorders>
              <w:top w:val="nil"/>
              <w:left w:val="single" w:sz="4" w:space="0" w:color="000000"/>
              <w:bottom w:val="single" w:sz="4" w:space="0" w:color="000000"/>
              <w:right w:val="single" w:sz="4" w:space="0" w:color="000000"/>
            </w:tcBorders>
            <w:vAlign w:val="center"/>
          </w:tcPr>
          <w:p w14:paraId="53B2CD92" w14:textId="77777777" w:rsidR="00F02207" w:rsidRDefault="00F02207" w:rsidP="00804DFE">
            <w:pPr>
              <w:jc w:val="center"/>
            </w:pPr>
          </w:p>
        </w:tc>
        <w:tc>
          <w:tcPr>
            <w:tcW w:w="1670" w:type="dxa"/>
            <w:tcBorders>
              <w:top w:val="single" w:sz="4" w:space="0" w:color="000000"/>
              <w:left w:val="single" w:sz="4" w:space="0" w:color="000000"/>
              <w:bottom w:val="single" w:sz="4" w:space="0" w:color="000000"/>
              <w:right w:val="single" w:sz="4" w:space="0" w:color="000000"/>
            </w:tcBorders>
            <w:vAlign w:val="center"/>
          </w:tcPr>
          <w:p w14:paraId="0D853E85" w14:textId="651A3338" w:rsidR="00F02207" w:rsidRDefault="009F20CC" w:rsidP="00804DFE">
            <w:pPr>
              <w:ind w:left="102"/>
              <w:jc w:val="center"/>
            </w:pPr>
            <w:r>
              <w:rPr>
                <w:sz w:val="16"/>
              </w:rPr>
              <w:t>55 &amp; Over</w:t>
            </w:r>
          </w:p>
        </w:tc>
        <w:tc>
          <w:tcPr>
            <w:tcW w:w="2189" w:type="dxa"/>
            <w:tcBorders>
              <w:top w:val="single" w:sz="4" w:space="0" w:color="000000"/>
              <w:left w:val="single" w:sz="4" w:space="0" w:color="000000"/>
              <w:bottom w:val="single" w:sz="4" w:space="0" w:color="000000"/>
              <w:right w:val="single" w:sz="4" w:space="0" w:color="000000"/>
            </w:tcBorders>
            <w:vAlign w:val="center"/>
          </w:tcPr>
          <w:p w14:paraId="4BBC3E0C" w14:textId="392BC9AE" w:rsidR="00F02207" w:rsidRDefault="009F20CC" w:rsidP="00804DFE">
            <w:pPr>
              <w:ind w:left="97"/>
              <w:jc w:val="center"/>
            </w:pPr>
            <w:r>
              <w:rPr>
                <w:sz w:val="16"/>
              </w:rPr>
              <w:t>3.0,3.5.4.0</w:t>
            </w:r>
          </w:p>
        </w:tc>
        <w:tc>
          <w:tcPr>
            <w:tcW w:w="2554" w:type="dxa"/>
            <w:tcBorders>
              <w:top w:val="single" w:sz="4" w:space="0" w:color="000000"/>
              <w:left w:val="single" w:sz="4" w:space="0" w:color="000000"/>
              <w:bottom w:val="single" w:sz="4" w:space="0" w:color="000000"/>
              <w:right w:val="single" w:sz="4" w:space="0" w:color="000000"/>
            </w:tcBorders>
            <w:vAlign w:val="center"/>
          </w:tcPr>
          <w:p w14:paraId="0FA52203" w14:textId="5FE4E5FC" w:rsidR="00F02207" w:rsidRDefault="009F20CC" w:rsidP="00804DFE">
            <w:pPr>
              <w:ind w:left="100"/>
              <w:jc w:val="center"/>
            </w:pPr>
            <w:r>
              <w:rPr>
                <w:sz w:val="16"/>
              </w:rPr>
              <w:t>3 doubles</w:t>
            </w:r>
          </w:p>
        </w:tc>
        <w:tc>
          <w:tcPr>
            <w:tcW w:w="0" w:type="auto"/>
            <w:vMerge/>
            <w:tcBorders>
              <w:top w:val="nil"/>
              <w:left w:val="single" w:sz="4" w:space="0" w:color="000000"/>
              <w:bottom w:val="single" w:sz="4" w:space="0" w:color="000000"/>
              <w:right w:val="single" w:sz="4" w:space="0" w:color="000000"/>
            </w:tcBorders>
          </w:tcPr>
          <w:p w14:paraId="4D1683C9" w14:textId="77777777" w:rsidR="00F02207" w:rsidRDefault="00F02207"/>
        </w:tc>
      </w:tr>
      <w:tr w:rsidR="00F02207" w14:paraId="3D637F27" w14:textId="77777777">
        <w:trPr>
          <w:trHeight w:val="198"/>
        </w:trPr>
        <w:tc>
          <w:tcPr>
            <w:tcW w:w="10240" w:type="dxa"/>
            <w:gridSpan w:val="5"/>
            <w:tcBorders>
              <w:top w:val="single" w:sz="4" w:space="0" w:color="000000"/>
              <w:left w:val="nil"/>
              <w:bottom w:val="nil"/>
              <w:right w:val="nil"/>
            </w:tcBorders>
            <w:shd w:val="clear" w:color="auto" w:fill="FFFFFF"/>
          </w:tcPr>
          <w:p w14:paraId="230B7A82" w14:textId="77777777" w:rsidR="009C7C1C" w:rsidRDefault="009F20CC" w:rsidP="009C7C1C">
            <w:pPr>
              <w:spacing w:after="1" w:line="241" w:lineRule="auto"/>
              <w:ind w:firstLine="478"/>
              <w:rPr>
                <w:sz w:val="16"/>
              </w:rPr>
            </w:pPr>
            <w:r>
              <w:rPr>
                <w:sz w:val="16"/>
              </w:rPr>
              <w:t xml:space="preserve"> </w:t>
            </w:r>
          </w:p>
          <w:p w14:paraId="406D5505" w14:textId="5EC6E1C8" w:rsidR="00F02207" w:rsidRDefault="009F20CC">
            <w:r>
              <w:rPr>
                <w:sz w:val="16"/>
              </w:rPr>
              <w:t xml:space="preserve"> </w:t>
            </w:r>
          </w:p>
        </w:tc>
      </w:tr>
    </w:tbl>
    <w:p w14:paraId="2D11C8F2" w14:textId="77777777" w:rsidR="00F02207" w:rsidRDefault="009F20CC">
      <w:pPr>
        <w:spacing w:after="4" w:line="249" w:lineRule="auto"/>
        <w:ind w:left="751" w:hanging="10"/>
        <w:jc w:val="both"/>
      </w:pPr>
      <w:proofErr w:type="gramStart"/>
      <w:r>
        <w:rPr>
          <w:b/>
          <w:sz w:val="20"/>
          <w:u w:val="single" w:color="000000"/>
        </w:rPr>
        <w:lastRenderedPageBreak/>
        <w:t>2.01C(</w:t>
      </w:r>
      <w:proofErr w:type="gramEnd"/>
      <w:r>
        <w:rPr>
          <w:b/>
          <w:sz w:val="20"/>
          <w:u w:val="single" w:color="000000"/>
        </w:rPr>
        <w:t>2)a.</w:t>
      </w:r>
      <w:r>
        <w:rPr>
          <w:sz w:val="20"/>
        </w:rPr>
        <w:t xml:space="preserve"> For each team match, a majority of the individual matches must actually be played to constitute a valid team match. When the combination of individual match defaults given by the two teams in the team match results, or would result, in a situation where the majority of the individual matches would not be played, captains shall notify the Local League Coordinator who will reschedule the remaining un-played individual matches. </w:t>
      </w:r>
    </w:p>
    <w:p w14:paraId="24A1017B" w14:textId="77777777" w:rsidR="00512269" w:rsidRDefault="00512269">
      <w:pPr>
        <w:spacing w:after="33" w:line="250" w:lineRule="auto"/>
        <w:ind w:left="478" w:right="6555" w:hanging="10"/>
        <w:jc w:val="both"/>
        <w:rPr>
          <w:b/>
          <w:sz w:val="20"/>
        </w:rPr>
      </w:pPr>
    </w:p>
    <w:p w14:paraId="7F4CAD0B" w14:textId="64B23B7C" w:rsidR="00F02207" w:rsidRDefault="009F20CC">
      <w:pPr>
        <w:spacing w:after="33" w:line="250" w:lineRule="auto"/>
        <w:ind w:left="478" w:right="6555" w:hanging="10"/>
        <w:jc w:val="both"/>
      </w:pPr>
      <w:proofErr w:type="gramStart"/>
      <w:r>
        <w:rPr>
          <w:b/>
          <w:sz w:val="20"/>
        </w:rPr>
        <w:t>2.01C(</w:t>
      </w:r>
      <w:proofErr w:type="gramEnd"/>
      <w:r>
        <w:rPr>
          <w:b/>
          <w:sz w:val="20"/>
        </w:rPr>
        <w:t>3) Match Scoring and Formats</w:t>
      </w:r>
      <w:r>
        <w:rPr>
          <w:sz w:val="20"/>
        </w:rPr>
        <w:t xml:space="preserve">  See chart above. </w:t>
      </w:r>
    </w:p>
    <w:p w14:paraId="3B9783FF" w14:textId="77777777" w:rsidR="00F02207" w:rsidRPr="00804DFE" w:rsidRDefault="009F20CC">
      <w:pPr>
        <w:numPr>
          <w:ilvl w:val="0"/>
          <w:numId w:val="2"/>
        </w:numPr>
        <w:spacing w:after="34" w:line="249" w:lineRule="auto"/>
        <w:ind w:hanging="360"/>
        <w:jc w:val="both"/>
      </w:pPr>
      <w:r w:rsidRPr="00804DFE">
        <w:rPr>
          <w:sz w:val="20"/>
        </w:rPr>
        <w:t xml:space="preserve">Match scoring shall be the best of three tiebreak sets with a set tiebreak at 6-all. In the event of split sets, a match tie-break (10-point) shall be played in lieu of a third set. </w:t>
      </w:r>
    </w:p>
    <w:p w14:paraId="3EAF90FF" w14:textId="77777777" w:rsidR="00F02207" w:rsidRPr="00804DFE" w:rsidRDefault="009F20CC">
      <w:pPr>
        <w:numPr>
          <w:ilvl w:val="0"/>
          <w:numId w:val="2"/>
        </w:numPr>
        <w:spacing w:after="5" w:line="249" w:lineRule="auto"/>
        <w:ind w:hanging="360"/>
        <w:jc w:val="both"/>
      </w:pPr>
      <w:r w:rsidRPr="00804DFE">
        <w:rPr>
          <w:sz w:val="20"/>
        </w:rPr>
        <w:t xml:space="preserve">There will be a two minute set break at the end of each set with no coaching. </w:t>
      </w:r>
    </w:p>
    <w:p w14:paraId="705A6BCA" w14:textId="4EA4C260" w:rsidR="00F02207" w:rsidRPr="00804DFE" w:rsidRDefault="009F20CC">
      <w:pPr>
        <w:numPr>
          <w:ilvl w:val="0"/>
          <w:numId w:val="2"/>
        </w:numPr>
        <w:spacing w:after="5" w:line="249" w:lineRule="auto"/>
        <w:ind w:hanging="360"/>
        <w:jc w:val="both"/>
      </w:pPr>
      <w:proofErr w:type="spellStart"/>
      <w:r w:rsidRPr="00804DFE">
        <w:rPr>
          <w:sz w:val="20"/>
        </w:rPr>
        <w:t>Coman</w:t>
      </w:r>
      <w:proofErr w:type="spellEnd"/>
      <w:r w:rsidRPr="00804DFE">
        <w:rPr>
          <w:sz w:val="20"/>
        </w:rPr>
        <w:t xml:space="preserve"> tiebreak procedure will be used in set tie-break</w:t>
      </w:r>
      <w:r w:rsidR="00330712" w:rsidRPr="00804DFE">
        <w:rPr>
          <w:sz w:val="20"/>
        </w:rPr>
        <w:t xml:space="preserve">s </w:t>
      </w:r>
      <w:r w:rsidRPr="00804DFE">
        <w:rPr>
          <w:sz w:val="20"/>
        </w:rPr>
        <w:t>and match tie-break</w:t>
      </w:r>
      <w:r w:rsidR="00330712" w:rsidRPr="00804DFE">
        <w:rPr>
          <w:sz w:val="20"/>
        </w:rPr>
        <w:t>s</w:t>
      </w:r>
      <w:r w:rsidRPr="00804DFE">
        <w:rPr>
          <w:sz w:val="20"/>
        </w:rPr>
        <w:t xml:space="preserve">. </w:t>
      </w:r>
    </w:p>
    <w:p w14:paraId="57E60676" w14:textId="77777777" w:rsidR="00F02207" w:rsidRPr="00804DFE" w:rsidRDefault="009F20CC">
      <w:pPr>
        <w:numPr>
          <w:ilvl w:val="0"/>
          <w:numId w:val="2"/>
        </w:numPr>
        <w:spacing w:after="5" w:line="249" w:lineRule="auto"/>
        <w:ind w:hanging="360"/>
        <w:jc w:val="both"/>
      </w:pPr>
      <w:r w:rsidRPr="00804DFE">
        <w:rPr>
          <w:sz w:val="20"/>
        </w:rPr>
        <w:t xml:space="preserve">The team winning the majority of the individual matches shall be awarded one team point. </w:t>
      </w:r>
    </w:p>
    <w:p w14:paraId="2E92D43B" w14:textId="77777777" w:rsidR="00F02207" w:rsidRPr="00804DFE" w:rsidRDefault="009F20CC">
      <w:pPr>
        <w:numPr>
          <w:ilvl w:val="0"/>
          <w:numId w:val="2"/>
        </w:numPr>
        <w:spacing w:after="37" w:line="249" w:lineRule="auto"/>
        <w:ind w:hanging="360"/>
        <w:jc w:val="both"/>
      </w:pPr>
      <w:r w:rsidRPr="00804DFE">
        <w:rPr>
          <w:b/>
          <w:sz w:val="20"/>
        </w:rPr>
        <w:t>4 court match:</w:t>
      </w:r>
      <w:r w:rsidRPr="00804DFE">
        <w:rPr>
          <w:sz w:val="20"/>
        </w:rPr>
        <w:t xml:space="preserve"> If tied 2-2, the tie shall be broken by the first of the following methods to do so: a) least sets lost; then least games lost; then game winning percentage; then winner of 1st court doubles. </w:t>
      </w:r>
    </w:p>
    <w:p w14:paraId="51E49C78" w14:textId="77777777" w:rsidR="00F02207" w:rsidRPr="00804DFE" w:rsidRDefault="009F20CC">
      <w:pPr>
        <w:numPr>
          <w:ilvl w:val="0"/>
          <w:numId w:val="2"/>
        </w:numPr>
        <w:spacing w:after="1" w:line="241" w:lineRule="auto"/>
        <w:ind w:hanging="360"/>
        <w:jc w:val="both"/>
      </w:pPr>
      <w:r w:rsidRPr="00804DFE">
        <w:rPr>
          <w:sz w:val="20"/>
        </w:rPr>
        <w:t xml:space="preserve">In the event of a tie, the tie shall be broken by the first of the following procedures that does so: Winner of the most individual matches (courts); then winner of Head-to-head (only if all tied teams have played each other and one team defeated all the teams that are tied); then least sets lost; then least games lost; then highest game winning percentage; then a coin toss. </w:t>
      </w:r>
    </w:p>
    <w:p w14:paraId="4A539AE8" w14:textId="77777777" w:rsidR="00F02207" w:rsidRPr="00804DFE" w:rsidRDefault="009F20CC">
      <w:pPr>
        <w:spacing w:after="25"/>
        <w:ind w:left="468"/>
      </w:pPr>
      <w:r w:rsidRPr="00804DFE">
        <w:rPr>
          <w:sz w:val="20"/>
        </w:rPr>
        <w:t xml:space="preserve"> </w:t>
      </w:r>
    </w:p>
    <w:p w14:paraId="046AA507" w14:textId="77777777" w:rsidR="00F02207" w:rsidRPr="00804DFE" w:rsidRDefault="009F20CC">
      <w:pPr>
        <w:numPr>
          <w:ilvl w:val="0"/>
          <w:numId w:val="2"/>
        </w:numPr>
        <w:spacing w:after="1" w:line="241" w:lineRule="auto"/>
        <w:ind w:hanging="360"/>
        <w:jc w:val="both"/>
      </w:pPr>
      <w:r w:rsidRPr="00804DFE">
        <w:rPr>
          <w:sz w:val="20"/>
        </w:rPr>
        <w:t xml:space="preserve">If a Local League has a playoff, championship procedures must be used in the event of a tie. Please refer to national regulation 2.03H. </w:t>
      </w:r>
    </w:p>
    <w:p w14:paraId="0A49C2DB" w14:textId="77777777" w:rsidR="00F02207" w:rsidRPr="00804DFE" w:rsidRDefault="009F20CC">
      <w:pPr>
        <w:spacing w:after="0"/>
        <w:ind w:left="1260"/>
      </w:pPr>
      <w:r w:rsidRPr="00804DFE">
        <w:rPr>
          <w:sz w:val="20"/>
        </w:rPr>
        <w:t xml:space="preserve"> </w:t>
      </w:r>
    </w:p>
    <w:p w14:paraId="4AC4FFB5" w14:textId="77777777" w:rsidR="00F02207" w:rsidRPr="00804DFE" w:rsidRDefault="009F20CC">
      <w:pPr>
        <w:numPr>
          <w:ilvl w:val="0"/>
          <w:numId w:val="2"/>
        </w:numPr>
        <w:spacing w:after="1" w:line="241" w:lineRule="auto"/>
        <w:ind w:hanging="360"/>
        <w:jc w:val="both"/>
      </w:pPr>
      <w:r w:rsidRPr="00804DFE">
        <w:rPr>
          <w:sz w:val="20"/>
        </w:rPr>
        <w:t xml:space="preserve">USTA Southern permits each local league to continue using the same local league team format through local league playoffs. Said team format for local league playoff structure shall be listed in each applicable local league regulations. All other requirements for “championship” play must be followed for local league playoffs. </w:t>
      </w:r>
    </w:p>
    <w:p w14:paraId="0292ACC8" w14:textId="77777777" w:rsidR="00F02207" w:rsidRPr="00804DFE" w:rsidRDefault="009F20CC">
      <w:pPr>
        <w:spacing w:after="0"/>
        <w:ind w:left="468"/>
      </w:pPr>
      <w:r w:rsidRPr="00804DFE">
        <w:rPr>
          <w:b/>
          <w:sz w:val="20"/>
        </w:rPr>
        <w:t xml:space="preserve"> </w:t>
      </w:r>
    </w:p>
    <w:p w14:paraId="4FFB28F5" w14:textId="77777777" w:rsidR="00F02207" w:rsidRDefault="009F20CC">
      <w:pPr>
        <w:spacing w:after="4" w:line="250" w:lineRule="auto"/>
        <w:ind w:left="478" w:hanging="10"/>
        <w:jc w:val="both"/>
      </w:pPr>
      <w:r>
        <w:rPr>
          <w:b/>
          <w:sz w:val="20"/>
        </w:rPr>
        <w:t>2.01C(5) Team Lineups</w:t>
      </w:r>
      <w:r>
        <w:rPr>
          <w:sz w:val="20"/>
        </w:rPr>
        <w:t xml:space="preserve">. </w:t>
      </w:r>
    </w:p>
    <w:p w14:paraId="715F109A" w14:textId="1AC70221" w:rsidR="00F02207" w:rsidRDefault="009F20CC">
      <w:pPr>
        <w:spacing w:after="4" w:line="249" w:lineRule="auto"/>
        <w:ind w:left="751" w:hanging="10"/>
        <w:jc w:val="both"/>
      </w:pPr>
      <w:proofErr w:type="gramStart"/>
      <w:r>
        <w:rPr>
          <w:b/>
          <w:sz w:val="20"/>
        </w:rPr>
        <w:t>2.01C(</w:t>
      </w:r>
      <w:proofErr w:type="gramEnd"/>
      <w:r>
        <w:rPr>
          <w:b/>
          <w:sz w:val="20"/>
        </w:rPr>
        <w:t>5)c.</w:t>
      </w:r>
      <w:r>
        <w:rPr>
          <w:sz w:val="20"/>
        </w:rPr>
        <w:t xml:space="preserve"> Team captains shall exchange their lineups simultaneously prior to the start of team match. No substitution may be made in an individual match after the lineup has been presented, except for injury, illness or no-show of a player prior to the start of an individual match. A team may substitute a player in the affected posit</w:t>
      </w:r>
      <w:r w:rsidR="00766C08">
        <w:rPr>
          <w:sz w:val="20"/>
        </w:rPr>
        <w:t>ion</w:t>
      </w:r>
      <w:r>
        <w:rPr>
          <w:sz w:val="20"/>
        </w:rPr>
        <w:t xml:space="preserve"> within the 15 minute default time, using a player not already listed on the lineup. The substitute player is entitled to a five minute warm-up. </w:t>
      </w:r>
    </w:p>
    <w:p w14:paraId="670CCD5E" w14:textId="77777777" w:rsidR="00F02207" w:rsidRDefault="009F20CC">
      <w:pPr>
        <w:spacing w:after="0"/>
        <w:ind w:left="180"/>
      </w:pPr>
      <w:r>
        <w:rPr>
          <w:sz w:val="20"/>
        </w:rPr>
        <w:t xml:space="preserve"> </w:t>
      </w:r>
    </w:p>
    <w:p w14:paraId="712F7EDD" w14:textId="77777777" w:rsidR="00F02207" w:rsidRDefault="009F20CC">
      <w:pPr>
        <w:spacing w:after="4" w:line="249" w:lineRule="auto"/>
        <w:ind w:left="751" w:hanging="10"/>
        <w:jc w:val="both"/>
      </w:pPr>
      <w:r>
        <w:rPr>
          <w:sz w:val="20"/>
        </w:rPr>
        <w:t>Each local league will decide how to regulate rescheduling of team matches due to</w:t>
      </w:r>
      <w:r>
        <w:rPr>
          <w:b/>
          <w:color w:val="008000"/>
          <w:sz w:val="20"/>
        </w:rPr>
        <w:t xml:space="preserve"> </w:t>
      </w:r>
      <w:r>
        <w:rPr>
          <w:sz w:val="20"/>
        </w:rPr>
        <w:t xml:space="preserve">rules for making up matches rescheduled due to rain, inclement weather and/or USTA League-related conflicts.  </w:t>
      </w:r>
    </w:p>
    <w:p w14:paraId="4622DDD2" w14:textId="77777777" w:rsidR="00F02207" w:rsidRDefault="009F20CC">
      <w:pPr>
        <w:spacing w:after="0"/>
        <w:ind w:left="756"/>
      </w:pPr>
      <w:r>
        <w:rPr>
          <w:sz w:val="20"/>
        </w:rPr>
        <w:t xml:space="preserve"> </w:t>
      </w:r>
    </w:p>
    <w:p w14:paraId="42A48CBE" w14:textId="77777777" w:rsidR="00F02207" w:rsidRDefault="009F20CC">
      <w:pPr>
        <w:spacing w:after="4" w:line="249" w:lineRule="auto"/>
        <w:ind w:left="751" w:hanging="10"/>
        <w:jc w:val="both"/>
      </w:pPr>
      <w:r>
        <w:rPr>
          <w:sz w:val="20"/>
        </w:rPr>
        <w:t xml:space="preserve">One hour before the scheduled match the captains will talk and decide what to do. They will let the Local League Coordinator know what has been decided and/or the date/time of the new match. If they can't agree then the Local </w:t>
      </w:r>
    </w:p>
    <w:p w14:paraId="3DB82B7E" w14:textId="77777777" w:rsidR="00F02207" w:rsidRDefault="009F20CC">
      <w:pPr>
        <w:spacing w:after="4" w:line="249" w:lineRule="auto"/>
        <w:ind w:left="751" w:hanging="10"/>
        <w:jc w:val="both"/>
      </w:pPr>
      <w:r>
        <w:rPr>
          <w:sz w:val="20"/>
        </w:rPr>
        <w:t xml:space="preserve">League Coordinator will make a determination if the match can be played and if the match can't be played then the Local League Coordinator will set a new date/time for the match. All matches must be made up at least two weeks prior to state tournament. </w:t>
      </w:r>
    </w:p>
    <w:p w14:paraId="5D694BC6" w14:textId="77777777" w:rsidR="00F02207" w:rsidRDefault="009F20CC">
      <w:pPr>
        <w:spacing w:after="0"/>
        <w:ind w:left="756"/>
      </w:pPr>
      <w:r>
        <w:rPr>
          <w:sz w:val="20"/>
        </w:rPr>
        <w:t xml:space="preserve"> </w:t>
      </w:r>
    </w:p>
    <w:p w14:paraId="2B8CE451" w14:textId="77777777" w:rsidR="00F02207" w:rsidRDefault="009F20CC">
      <w:pPr>
        <w:spacing w:after="4" w:line="249" w:lineRule="auto"/>
        <w:ind w:left="751" w:hanging="10"/>
        <w:jc w:val="both"/>
      </w:pPr>
      <w:r>
        <w:rPr>
          <w:sz w:val="20"/>
        </w:rPr>
        <w:t xml:space="preserve">If a team advances to a state or above championship, the Local League Coordinator will work with the captains to reschedule the match(s).  All matches must be completed and entered in TennisLink no later than fourteen days prior to the state tournament. </w:t>
      </w:r>
    </w:p>
    <w:p w14:paraId="71E5D553" w14:textId="77777777" w:rsidR="004D253B" w:rsidRDefault="004D253B" w:rsidP="004D253B">
      <w:pPr>
        <w:spacing w:after="0"/>
        <w:ind w:left="756"/>
        <w:rPr>
          <w:sz w:val="20"/>
        </w:rPr>
      </w:pPr>
    </w:p>
    <w:p w14:paraId="22CC377F" w14:textId="77777777" w:rsidR="004D253B" w:rsidRDefault="004D253B" w:rsidP="004D253B">
      <w:pPr>
        <w:spacing w:after="0"/>
        <w:ind w:left="756"/>
        <w:rPr>
          <w:sz w:val="20"/>
        </w:rPr>
      </w:pPr>
    </w:p>
    <w:p w14:paraId="2F69E823" w14:textId="0F82AA4E" w:rsidR="004D253B" w:rsidRDefault="009F20CC" w:rsidP="004D253B">
      <w:pPr>
        <w:spacing w:after="0"/>
        <w:ind w:left="756"/>
      </w:pPr>
      <w:r>
        <w:rPr>
          <w:sz w:val="20"/>
        </w:rPr>
        <w:t xml:space="preserve"> </w:t>
      </w:r>
      <w:r w:rsidR="00804DFE">
        <w:rPr>
          <w:rStyle w:val="CommentReference"/>
        </w:rPr>
        <w:commentReference w:id="2"/>
      </w:r>
      <w:r w:rsidR="004D253B">
        <w:rPr>
          <w:rStyle w:val="CommentReference"/>
        </w:rPr>
        <w:commentReference w:id="3"/>
      </w:r>
      <w:proofErr w:type="gramStart"/>
      <w:r w:rsidR="004D253B">
        <w:rPr>
          <w:b/>
          <w:bCs/>
        </w:rPr>
        <w:t>2.01C(</w:t>
      </w:r>
      <w:proofErr w:type="gramEnd"/>
      <w:r w:rsidR="004D253B">
        <w:rPr>
          <w:b/>
          <w:bCs/>
        </w:rPr>
        <w:t>5)e</w:t>
      </w:r>
      <w:r w:rsidR="004D253B">
        <w:t xml:space="preserve"> </w:t>
      </w:r>
      <w:r w:rsidR="004D253B">
        <w:rPr>
          <w:b/>
          <w:bCs/>
        </w:rPr>
        <w:t xml:space="preserve">Team Defaults </w:t>
      </w:r>
      <w:r w:rsidR="004D253B">
        <w:t xml:space="preserve"> .</w:t>
      </w:r>
      <w:r w:rsidR="004D253B">
        <w:rPr>
          <w:color w:val="FF0000"/>
          <w:u w:val="single"/>
        </w:rPr>
        <w:t xml:space="preserve"> </w:t>
      </w:r>
      <w:r w:rsidR="004D253B">
        <w:t>Louisiana Regulation: USTA Louisiana adopts the following regarding teams defaulting an entire team match during local league competition:</w:t>
      </w:r>
    </w:p>
    <w:p w14:paraId="0CFB49B4" w14:textId="77777777" w:rsidR="004D253B" w:rsidRDefault="004D253B" w:rsidP="004D253B">
      <w:pPr>
        <w:pStyle w:val="CommentText"/>
        <w:numPr>
          <w:ilvl w:val="0"/>
          <w:numId w:val="12"/>
        </w:numPr>
        <w:ind w:left="1260"/>
      </w:pPr>
      <w:r>
        <w:t xml:space="preserve">The defaulting team may be ineligible to advance beyond local league as determined by the </w:t>
      </w:r>
      <w:r>
        <w:rPr>
          <w:color w:val="FF0000"/>
        </w:rPr>
        <w:t>Adult League Counci</w:t>
      </w:r>
      <w:r>
        <w:t>l based upon the facts and circumstances presented by the local league coordinator.</w:t>
      </w:r>
    </w:p>
    <w:p w14:paraId="1F4740B4" w14:textId="77777777" w:rsidR="004D253B" w:rsidRDefault="004D253B" w:rsidP="004D253B">
      <w:pPr>
        <w:pStyle w:val="CommentText"/>
        <w:numPr>
          <w:ilvl w:val="0"/>
          <w:numId w:val="12"/>
        </w:numPr>
      </w:pPr>
      <w:r>
        <w:lastRenderedPageBreak/>
        <w:t xml:space="preserve">Team remains obligated to play the remainder of all local league matches. These matches will be recorded in </w:t>
      </w:r>
      <w:proofErr w:type="spellStart"/>
      <w:r>
        <w:t>TennisLink</w:t>
      </w:r>
      <w:proofErr w:type="spellEnd"/>
      <w:r>
        <w:t xml:space="preserve"> for the purposes of satisfying match play requirements for opponents and NTRP calculations.</w:t>
      </w:r>
    </w:p>
    <w:p w14:paraId="0B8A09B8" w14:textId="77777777" w:rsidR="004D253B" w:rsidRDefault="004D253B" w:rsidP="004D253B">
      <w:pPr>
        <w:pStyle w:val="CommentText"/>
        <w:numPr>
          <w:ilvl w:val="0"/>
          <w:numId w:val="12"/>
        </w:numPr>
      </w:pPr>
      <w:r>
        <w:t xml:space="preserve">All matches of a defaulting team may be removed from the stats and standings in </w:t>
      </w:r>
      <w:proofErr w:type="spellStart"/>
      <w:r>
        <w:t>TennisLink</w:t>
      </w:r>
      <w:proofErr w:type="spellEnd"/>
      <w:r>
        <w:t xml:space="preserve"> (if multiple round robins, the defaulting team may be removed from that round of play) UNLESS: </w:t>
      </w:r>
    </w:p>
    <w:p w14:paraId="49A38088" w14:textId="77777777" w:rsidR="004D253B" w:rsidRDefault="004D253B" w:rsidP="004D253B">
      <w:pPr>
        <w:pStyle w:val="CommentText"/>
        <w:numPr>
          <w:ilvl w:val="1"/>
          <w:numId w:val="12"/>
        </w:numPr>
      </w:pPr>
      <w:r>
        <w:t>All teams with a mathematical chance to advance have already played the defaulting team in good faith, the matches shall stand as played when determining standings.</w:t>
      </w:r>
    </w:p>
    <w:p w14:paraId="2086AD16" w14:textId="77777777" w:rsidR="004D253B" w:rsidRDefault="004D253B" w:rsidP="004D253B">
      <w:pPr>
        <w:pStyle w:val="CommentText"/>
        <w:numPr>
          <w:ilvl w:val="1"/>
          <w:numId w:val="12"/>
        </w:numPr>
      </w:pPr>
      <w:r>
        <w:t>Extenuating circumstances presented by the Local League Coordinator may be considered by the USTA Louisiana Adult League Council prior to the team being removed from standings.</w:t>
      </w:r>
    </w:p>
    <w:p w14:paraId="69AAEA00" w14:textId="77777777" w:rsidR="004D253B" w:rsidRDefault="004D253B" w:rsidP="004D253B">
      <w:pPr>
        <w:pStyle w:val="CommentText"/>
        <w:numPr>
          <w:ilvl w:val="0"/>
          <w:numId w:val="12"/>
        </w:numPr>
        <w:ind w:left="1260"/>
      </w:pPr>
      <w:r>
        <w:rPr>
          <w:color w:val="FF0000"/>
        </w:rPr>
        <w:t>In addition</w:t>
      </w:r>
      <w:r>
        <w:t>, the local league coordinator may recommend the filing of a grievance with the local grievance committee.</w:t>
      </w:r>
    </w:p>
    <w:p w14:paraId="3EA7D6CF" w14:textId="327B1481" w:rsidR="00F02207" w:rsidRDefault="00F02207">
      <w:pPr>
        <w:spacing w:after="0"/>
        <w:ind w:left="756"/>
      </w:pPr>
    </w:p>
    <w:p w14:paraId="47E89FB3" w14:textId="6856B7C7" w:rsidR="00F02207" w:rsidRDefault="00D81511" w:rsidP="00D81511">
      <w:pPr>
        <w:pStyle w:val="ListParagraph"/>
        <w:numPr>
          <w:ilvl w:val="1"/>
          <w:numId w:val="9"/>
        </w:numPr>
        <w:spacing w:after="4" w:line="250" w:lineRule="auto"/>
        <w:jc w:val="both"/>
      </w:pPr>
      <w:r>
        <w:rPr>
          <w:b/>
          <w:sz w:val="20"/>
        </w:rPr>
        <w:t>P</w:t>
      </w:r>
      <w:r w:rsidR="009F20CC" w:rsidRPr="00D81511">
        <w:rPr>
          <w:b/>
          <w:sz w:val="20"/>
        </w:rPr>
        <w:t xml:space="preserve">rogression </w:t>
      </w:r>
      <w:r w:rsidR="009F20CC" w:rsidRPr="00D81511">
        <w:rPr>
          <w:sz w:val="20"/>
        </w:rPr>
        <w:t xml:space="preserve"> </w:t>
      </w:r>
    </w:p>
    <w:p w14:paraId="13C13F84" w14:textId="021E7F7F" w:rsidR="00D81511" w:rsidRDefault="00D81511">
      <w:pPr>
        <w:spacing w:after="37" w:line="249" w:lineRule="auto"/>
        <w:ind w:left="478" w:hanging="10"/>
        <w:jc w:val="both"/>
        <w:rPr>
          <w:b/>
          <w:sz w:val="20"/>
        </w:rPr>
      </w:pPr>
    </w:p>
    <w:p w14:paraId="1F10619B" w14:textId="77777777" w:rsidR="004D253B" w:rsidRDefault="004D253B" w:rsidP="004D253B">
      <w:pPr>
        <w:pStyle w:val="CommentText"/>
        <w:ind w:left="440"/>
      </w:pPr>
      <w:proofErr w:type="gramStart"/>
      <w:r>
        <w:rPr>
          <w:b/>
          <w:bCs/>
        </w:rPr>
        <w:t>2.02A(</w:t>
      </w:r>
      <w:proofErr w:type="gramEnd"/>
      <w:r>
        <w:rPr>
          <w:b/>
          <w:bCs/>
        </w:rPr>
        <w:t>1) Local Competition</w:t>
      </w:r>
      <w:r>
        <w:t xml:space="preserve"> All local matches should be completed two (2) weeks prior to the USTA Louisiana State Championship.</w:t>
      </w:r>
    </w:p>
    <w:p w14:paraId="527D453C" w14:textId="77777777" w:rsidR="004D253B" w:rsidRDefault="004D253B" w:rsidP="004D253B">
      <w:pPr>
        <w:pStyle w:val="CommentText"/>
        <w:ind w:left="440"/>
      </w:pPr>
      <w:r>
        <w:t xml:space="preserve">And you have how </w:t>
      </w:r>
      <w:proofErr w:type="spellStart"/>
      <w:r>
        <w:t>ya'll</w:t>
      </w:r>
      <w:proofErr w:type="spellEnd"/>
      <w:r>
        <w:t xml:space="preserve"> will determine winner. </w:t>
      </w:r>
    </w:p>
    <w:p w14:paraId="4BDE70F0" w14:textId="77777777" w:rsidR="00F02207" w:rsidRDefault="009F20CC">
      <w:pPr>
        <w:spacing w:after="0"/>
        <w:ind w:left="468"/>
      </w:pPr>
      <w:r>
        <w:rPr>
          <w:sz w:val="20"/>
        </w:rPr>
        <w:t xml:space="preserve"> </w:t>
      </w:r>
    </w:p>
    <w:p w14:paraId="2F9F8F90" w14:textId="77777777" w:rsidR="00F02207" w:rsidRDefault="009F20CC">
      <w:pPr>
        <w:spacing w:after="4" w:line="249" w:lineRule="auto"/>
        <w:ind w:left="478" w:hanging="10"/>
        <w:jc w:val="both"/>
      </w:pPr>
      <w:r>
        <w:rPr>
          <w:sz w:val="20"/>
        </w:rPr>
        <w:t xml:space="preserve">The team with the most team points in the final standing as listed in TennisLink will be declared the winner.  </w:t>
      </w:r>
    </w:p>
    <w:p w14:paraId="17536221" w14:textId="77777777" w:rsidR="00F02207" w:rsidRDefault="009F20CC">
      <w:pPr>
        <w:spacing w:after="0"/>
        <w:ind w:left="468"/>
      </w:pPr>
      <w:r>
        <w:rPr>
          <w:sz w:val="20"/>
        </w:rPr>
        <w:t xml:space="preserve"> </w:t>
      </w:r>
    </w:p>
    <w:p w14:paraId="0249531B" w14:textId="77777777" w:rsidR="004D253B" w:rsidRDefault="009F20CC" w:rsidP="004D253B">
      <w:pPr>
        <w:spacing w:after="4" w:line="249" w:lineRule="auto"/>
        <w:ind w:left="478" w:hanging="10"/>
        <w:jc w:val="both"/>
        <w:rPr>
          <w:color w:val="FF0000"/>
          <w:u w:val="single"/>
        </w:rPr>
      </w:pPr>
      <w:r>
        <w:rPr>
          <w:b/>
          <w:sz w:val="20"/>
        </w:rPr>
        <w:t>2.02A(2) Local Champion</w:t>
      </w:r>
      <w:r>
        <w:rPr>
          <w:sz w:val="20"/>
        </w:rPr>
        <w:t xml:space="preserve"> Advancing teams are required to register and pay entry fee for at least the leagues minimum number of players online through the championship website 10 days prior to the start of the state championship to guarantee spot in the state championship draw.  </w:t>
      </w:r>
      <w:r w:rsidR="004D253B">
        <w:rPr>
          <w:color w:val="FF0000"/>
          <w:u w:val="single"/>
        </w:rPr>
        <w:t>Please refer the 2023 USTA Louisiana Championship Procedures for full championship details including registration information, dates, location and procedures.</w:t>
      </w:r>
    </w:p>
    <w:p w14:paraId="0DB20014" w14:textId="17FA8EEA" w:rsidR="00F02207" w:rsidRDefault="009F20CC" w:rsidP="004D253B">
      <w:pPr>
        <w:spacing w:after="4" w:line="249" w:lineRule="auto"/>
        <w:ind w:left="478" w:hanging="10"/>
        <w:jc w:val="both"/>
      </w:pPr>
      <w:r>
        <w:rPr>
          <w:b/>
          <w:sz w:val="20"/>
        </w:rPr>
        <w:t xml:space="preserve"> </w:t>
      </w:r>
    </w:p>
    <w:p w14:paraId="00B9AC27" w14:textId="5D019490" w:rsidR="00F02207" w:rsidRDefault="009F20CC">
      <w:pPr>
        <w:spacing w:after="0"/>
        <w:ind w:left="451"/>
        <w:rPr>
          <w:sz w:val="20"/>
        </w:rPr>
      </w:pPr>
      <w:r>
        <w:rPr>
          <w:b/>
          <w:sz w:val="20"/>
          <w:u w:val="single" w:color="000000"/>
        </w:rPr>
        <w:t>2.05C Appeal of Year-End Ratings.</w:t>
      </w:r>
      <w:r>
        <w:rPr>
          <w:sz w:val="20"/>
        </w:rPr>
        <w:t xml:space="preserve">  </w:t>
      </w:r>
    </w:p>
    <w:p w14:paraId="20AD3A65" w14:textId="77777777" w:rsidR="00E125E8" w:rsidRDefault="00E125E8">
      <w:pPr>
        <w:spacing w:after="0"/>
        <w:ind w:left="451"/>
      </w:pPr>
    </w:p>
    <w:p w14:paraId="6E0E0013" w14:textId="77777777" w:rsidR="00F02207" w:rsidRDefault="009F20CC">
      <w:pPr>
        <w:spacing w:after="4" w:line="249" w:lineRule="auto"/>
        <w:ind w:left="461" w:hanging="10"/>
        <w:jc w:val="both"/>
      </w:pPr>
      <w:r>
        <w:rPr>
          <w:sz w:val="20"/>
        </w:rPr>
        <w:t xml:space="preserve">Year-end NTRP valid computer rating levels may be appealed or denied through TennisLink except for 2.05D </w:t>
      </w:r>
      <w:r>
        <w:rPr>
          <w:i/>
          <w:sz w:val="20"/>
        </w:rPr>
        <w:t xml:space="preserve">Medical Appeals.  </w:t>
      </w:r>
    </w:p>
    <w:p w14:paraId="357C10A7" w14:textId="2ABDD1CB" w:rsidR="00D57A40" w:rsidRDefault="009F20CC" w:rsidP="004D253B">
      <w:pPr>
        <w:spacing w:after="0"/>
        <w:ind w:left="180"/>
        <w:rPr>
          <w:b/>
          <w:sz w:val="20"/>
        </w:rPr>
      </w:pPr>
      <w:r>
        <w:rPr>
          <w:b/>
          <w:sz w:val="20"/>
        </w:rPr>
        <w:t xml:space="preserve"> </w:t>
      </w:r>
    </w:p>
    <w:p w14:paraId="1A531FD2" w14:textId="77777777" w:rsidR="00D57A40" w:rsidRDefault="00D57A40">
      <w:pPr>
        <w:spacing w:after="4" w:line="250" w:lineRule="auto"/>
        <w:ind w:left="175" w:hanging="10"/>
        <w:jc w:val="both"/>
        <w:rPr>
          <w:b/>
          <w:sz w:val="20"/>
        </w:rPr>
      </w:pPr>
    </w:p>
    <w:p w14:paraId="05D0A316" w14:textId="73979C46" w:rsidR="00F02207" w:rsidRDefault="009F20CC">
      <w:pPr>
        <w:spacing w:after="4" w:line="250" w:lineRule="auto"/>
        <w:ind w:left="175" w:hanging="10"/>
        <w:jc w:val="both"/>
      </w:pPr>
      <w:r>
        <w:rPr>
          <w:b/>
          <w:sz w:val="20"/>
        </w:rPr>
        <w:t xml:space="preserve">3.00 GRIEVANCE PROCEDURES  </w:t>
      </w:r>
    </w:p>
    <w:p w14:paraId="300D314D" w14:textId="77777777" w:rsidR="00F02207" w:rsidRDefault="009F20CC">
      <w:pPr>
        <w:spacing w:after="4" w:line="250" w:lineRule="auto"/>
        <w:ind w:left="461" w:right="7645" w:hanging="10"/>
        <w:jc w:val="both"/>
      </w:pPr>
      <w:r>
        <w:rPr>
          <w:b/>
          <w:sz w:val="20"/>
        </w:rPr>
        <w:t xml:space="preserve">3.01 ADMINISTRATION 3.01 ADMINISTRATION.  </w:t>
      </w:r>
    </w:p>
    <w:p w14:paraId="05291431" w14:textId="77777777" w:rsidR="00F02207" w:rsidRDefault="009F20CC">
      <w:pPr>
        <w:spacing w:after="4" w:line="249" w:lineRule="auto"/>
        <w:ind w:left="461" w:hanging="10"/>
        <w:jc w:val="both"/>
      </w:pPr>
      <w:r>
        <w:rPr>
          <w:sz w:val="20"/>
        </w:rPr>
        <w:t xml:space="preserve">All local league regulations will include the names of grievance and grievance appeal committee members and will be distributed to captains prior to the beginning of the local league season Grievance decisions that impose sanctions will be upheld throughout the USTA Southern Section. </w:t>
      </w:r>
    </w:p>
    <w:p w14:paraId="13F85EA4" w14:textId="77777777" w:rsidR="00F02207" w:rsidRDefault="009F20CC">
      <w:pPr>
        <w:spacing w:after="0"/>
        <w:ind w:left="451"/>
      </w:pPr>
      <w:r>
        <w:rPr>
          <w:sz w:val="20"/>
        </w:rPr>
        <w:t xml:space="preserve"> </w:t>
      </w:r>
    </w:p>
    <w:p w14:paraId="2DAE0235" w14:textId="1D9777DD" w:rsidR="00F02207" w:rsidRDefault="00F02207">
      <w:pPr>
        <w:spacing w:after="0"/>
        <w:ind w:left="454"/>
      </w:pPr>
    </w:p>
    <w:p w14:paraId="0797798F" w14:textId="4C213F23" w:rsidR="00F02207" w:rsidRDefault="009F20CC">
      <w:pPr>
        <w:spacing w:after="142" w:line="240" w:lineRule="auto"/>
        <w:ind w:left="464" w:right="168" w:hanging="10"/>
        <w:jc w:val="both"/>
      </w:pPr>
      <w:proofErr w:type="gramStart"/>
      <w:r>
        <w:rPr>
          <w:b/>
          <w:sz w:val="20"/>
        </w:rPr>
        <w:t>3.01A(</w:t>
      </w:r>
      <w:proofErr w:type="gramEnd"/>
      <w:r>
        <w:rPr>
          <w:b/>
          <w:sz w:val="20"/>
        </w:rPr>
        <w:t>1) Local.</w:t>
      </w:r>
      <w:r>
        <w:rPr>
          <w:sz w:val="20"/>
        </w:rPr>
        <w:t xml:space="preserve">  </w:t>
      </w:r>
      <w:r>
        <w:rPr>
          <w:sz w:val="18"/>
        </w:rPr>
        <w:t xml:space="preserve">Each local league shall appoint a Local League Grievance Committee.  USTA Louisiana shall approve all Local League Grievance Committee. </w:t>
      </w:r>
      <w:r>
        <w:rPr>
          <w:sz w:val="20"/>
          <w:u w:val="single" w:color="000000"/>
        </w:rPr>
        <w:t>Additional members may be added as needed</w:t>
      </w:r>
      <w:r w:rsidR="004D253B">
        <w:rPr>
          <w:sz w:val="20"/>
          <w:u w:val="single" w:color="000000"/>
        </w:rPr>
        <w:t>.</w:t>
      </w:r>
    </w:p>
    <w:p w14:paraId="591F0F4E" w14:textId="77777777" w:rsidR="00F02207" w:rsidRDefault="009F20CC">
      <w:pPr>
        <w:spacing w:after="0"/>
        <w:ind w:left="454"/>
      </w:pPr>
      <w:r>
        <w:rPr>
          <w:b/>
          <w:sz w:val="20"/>
        </w:rPr>
        <w:t xml:space="preserve"> </w:t>
      </w:r>
    </w:p>
    <w:p w14:paraId="27E061E5" w14:textId="77777777" w:rsidR="004D253B" w:rsidRDefault="009F20CC" w:rsidP="004D253B">
      <w:pPr>
        <w:spacing w:after="142" w:line="240" w:lineRule="auto"/>
        <w:ind w:left="464" w:right="168" w:hanging="10"/>
        <w:jc w:val="both"/>
      </w:pPr>
      <w:proofErr w:type="gramStart"/>
      <w:r>
        <w:rPr>
          <w:b/>
          <w:sz w:val="20"/>
        </w:rPr>
        <w:t>3.01B(</w:t>
      </w:r>
      <w:proofErr w:type="gramEnd"/>
      <w:r>
        <w:rPr>
          <w:b/>
          <w:sz w:val="20"/>
        </w:rPr>
        <w:t>1) Local Grievance Appeals Committee</w:t>
      </w:r>
      <w:r>
        <w:rPr>
          <w:sz w:val="20"/>
        </w:rPr>
        <w:t xml:space="preserve">  Each local league shall appoint a Local League Grievance Appeals Committee.  USTA Louisiana shall approve all Local League Grievance Committee.</w:t>
      </w:r>
      <w:r>
        <w:rPr>
          <w:sz w:val="18"/>
        </w:rPr>
        <w:t xml:space="preserve"> </w:t>
      </w:r>
      <w:r w:rsidR="004D253B">
        <w:rPr>
          <w:sz w:val="20"/>
          <w:u w:val="single" w:color="000000"/>
        </w:rPr>
        <w:t>Additional members may be added as needed.</w:t>
      </w:r>
    </w:p>
    <w:p w14:paraId="32FD55D8" w14:textId="30EDA504" w:rsidR="00F02207" w:rsidRDefault="009F20CC" w:rsidP="004D253B">
      <w:pPr>
        <w:spacing w:after="139" w:line="242" w:lineRule="auto"/>
        <w:ind w:left="463" w:hanging="10"/>
      </w:pPr>
      <w:r>
        <w:rPr>
          <w:b/>
          <w:sz w:val="20"/>
        </w:rPr>
        <w:lastRenderedPageBreak/>
        <w:t xml:space="preserve"> </w:t>
      </w:r>
      <w:bookmarkStart w:id="4" w:name="_GoBack"/>
      <w:bookmarkEnd w:id="4"/>
    </w:p>
    <w:p w14:paraId="3BD31078" w14:textId="77777777" w:rsidR="00F02207" w:rsidRDefault="009F20CC">
      <w:pPr>
        <w:spacing w:after="4" w:line="250" w:lineRule="auto"/>
        <w:ind w:left="175" w:hanging="10"/>
        <w:jc w:val="both"/>
      </w:pPr>
      <w:r>
        <w:rPr>
          <w:b/>
          <w:sz w:val="20"/>
        </w:rPr>
        <w:t xml:space="preserve">3.03 Grievance Complaints </w:t>
      </w:r>
    </w:p>
    <w:p w14:paraId="2B2B8CA2" w14:textId="77777777" w:rsidR="00F02207" w:rsidRDefault="009F20CC">
      <w:pPr>
        <w:spacing w:after="0" w:line="240" w:lineRule="auto"/>
        <w:ind w:left="355" w:right="168" w:hanging="10"/>
        <w:jc w:val="both"/>
      </w:pPr>
      <w:r>
        <w:rPr>
          <w:b/>
          <w:sz w:val="20"/>
        </w:rPr>
        <w:t xml:space="preserve">3.03B(1) Local League Procedures </w:t>
      </w:r>
      <w:r>
        <w:rPr>
          <w:sz w:val="18"/>
        </w:rPr>
        <w:t>All local grievances, appeals and NTRP complaints and appeals will be submitted to the Leagues Local League Coordinator. Coordinator contact information is at bottom of these regulations.</w:t>
      </w:r>
      <w:r>
        <w:rPr>
          <w:sz w:val="20"/>
        </w:rPr>
        <w:t xml:space="preserve">  </w:t>
      </w:r>
    </w:p>
    <w:p w14:paraId="40BEEFCE" w14:textId="77777777" w:rsidR="00F02207" w:rsidRPr="00E125E8" w:rsidRDefault="009F20CC" w:rsidP="00E125E8">
      <w:pPr>
        <w:spacing w:after="0" w:line="242" w:lineRule="auto"/>
        <w:ind w:left="365" w:hanging="10"/>
        <w:rPr>
          <w:sz w:val="20"/>
          <w:szCs w:val="20"/>
        </w:rPr>
      </w:pPr>
      <w:r w:rsidRPr="00E125E8">
        <w:rPr>
          <w:b/>
          <w:sz w:val="20"/>
          <w:szCs w:val="20"/>
        </w:rPr>
        <w:t>3.03E(4) NTRP Grievance Complaint</w:t>
      </w:r>
      <w:r w:rsidRPr="00E125E8">
        <w:rPr>
          <w:sz w:val="20"/>
          <w:szCs w:val="20"/>
        </w:rPr>
        <w:t xml:space="preserve">  NTRP Grievances shall be filed in writing with the Local/District/Area League Coordinator or designee having jurisdiction.  NTRP Grievances shall be administered by the USTA Southern Grievance Committee.  </w:t>
      </w:r>
    </w:p>
    <w:p w14:paraId="78027A37" w14:textId="77777777" w:rsidR="00F02207" w:rsidRPr="00E125E8" w:rsidRDefault="009F20CC">
      <w:pPr>
        <w:spacing w:after="0"/>
        <w:ind w:left="180"/>
        <w:rPr>
          <w:sz w:val="20"/>
          <w:szCs w:val="20"/>
        </w:rPr>
      </w:pPr>
      <w:r w:rsidRPr="00E125E8">
        <w:rPr>
          <w:b/>
          <w:sz w:val="20"/>
          <w:szCs w:val="20"/>
        </w:rPr>
        <w:t xml:space="preserve"> </w:t>
      </w:r>
    </w:p>
    <w:p w14:paraId="3813EAC7" w14:textId="77777777" w:rsidR="004D253B" w:rsidRPr="004D253B" w:rsidRDefault="004D253B" w:rsidP="004D253B">
      <w:pPr>
        <w:spacing w:after="4" w:line="250" w:lineRule="auto"/>
        <w:ind w:left="175" w:hanging="10"/>
        <w:jc w:val="both"/>
        <w:rPr>
          <w:rFonts w:eastAsia="Times New Roman"/>
          <w:b/>
          <w:bCs/>
          <w:sz w:val="20"/>
          <w:szCs w:val="20"/>
        </w:rPr>
      </w:pPr>
      <w:r w:rsidRPr="004D253B">
        <w:rPr>
          <w:rFonts w:eastAsia="Times New Roman"/>
          <w:b/>
          <w:bCs/>
          <w:sz w:val="20"/>
          <w:szCs w:val="20"/>
        </w:rPr>
        <w:t xml:space="preserve">2023 USTA Ruston League Committees:  </w:t>
      </w:r>
    </w:p>
    <w:p w14:paraId="6F22B553" w14:textId="77777777" w:rsidR="004D253B" w:rsidRPr="004D253B" w:rsidRDefault="004D253B" w:rsidP="004D253B">
      <w:pPr>
        <w:spacing w:after="4" w:line="250" w:lineRule="auto"/>
        <w:ind w:left="175" w:hanging="10"/>
        <w:jc w:val="both"/>
        <w:rPr>
          <w:rFonts w:eastAsia="Times New Roman"/>
          <w:b/>
          <w:bCs/>
          <w:sz w:val="20"/>
          <w:szCs w:val="20"/>
        </w:rPr>
      </w:pPr>
      <w:r w:rsidRPr="004D253B">
        <w:rPr>
          <w:rFonts w:eastAsia="Times New Roman"/>
          <w:b/>
          <w:bCs/>
          <w:sz w:val="20"/>
          <w:szCs w:val="20"/>
        </w:rPr>
        <w:t> </w:t>
      </w:r>
    </w:p>
    <w:p w14:paraId="2193139C"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
          <w:bCs/>
          <w:sz w:val="20"/>
          <w:szCs w:val="20"/>
        </w:rPr>
        <w:t xml:space="preserve">Ruston Administrator:  </w:t>
      </w:r>
      <w:r w:rsidRPr="004D253B">
        <w:rPr>
          <w:rFonts w:eastAsia="Times New Roman"/>
          <w:bCs/>
          <w:sz w:val="20"/>
          <w:szCs w:val="20"/>
        </w:rPr>
        <w:t xml:space="preserve">Katie Hall </w:t>
      </w:r>
      <w:hyperlink r:id="rId9" w:history="1">
        <w:r w:rsidRPr="004D253B">
          <w:rPr>
            <w:rStyle w:val="Hyperlink"/>
            <w:rFonts w:eastAsia="Times New Roman"/>
            <w:bCs/>
            <w:sz w:val="20"/>
            <w:szCs w:val="20"/>
          </w:rPr>
          <w:t>katiechall@mac.com</w:t>
        </w:r>
      </w:hyperlink>
      <w:r w:rsidRPr="004D253B">
        <w:rPr>
          <w:rFonts w:eastAsia="Times New Roman"/>
          <w:bCs/>
          <w:sz w:val="20"/>
          <w:szCs w:val="20"/>
        </w:rPr>
        <w:t xml:space="preserve"> 318-503-9345 </w:t>
      </w:r>
    </w:p>
    <w:p w14:paraId="2264153A" w14:textId="77777777" w:rsidR="004D253B" w:rsidRPr="004D253B" w:rsidRDefault="004D253B" w:rsidP="004D253B">
      <w:pPr>
        <w:spacing w:after="4" w:line="250" w:lineRule="auto"/>
        <w:ind w:left="175" w:hanging="10"/>
        <w:jc w:val="both"/>
        <w:rPr>
          <w:rFonts w:eastAsia="Times New Roman"/>
          <w:b/>
          <w:bCs/>
          <w:sz w:val="20"/>
          <w:szCs w:val="20"/>
        </w:rPr>
      </w:pPr>
      <w:r w:rsidRPr="004D253B">
        <w:rPr>
          <w:rFonts w:eastAsia="Times New Roman"/>
          <w:b/>
          <w:bCs/>
          <w:sz w:val="20"/>
          <w:szCs w:val="20"/>
        </w:rPr>
        <w:t> </w:t>
      </w:r>
    </w:p>
    <w:p w14:paraId="748F0578" w14:textId="77777777" w:rsidR="004D253B" w:rsidRPr="004D253B" w:rsidRDefault="004D253B" w:rsidP="004D253B">
      <w:pPr>
        <w:spacing w:after="4" w:line="250" w:lineRule="auto"/>
        <w:ind w:left="175" w:hanging="10"/>
        <w:jc w:val="both"/>
        <w:rPr>
          <w:rFonts w:eastAsia="Times New Roman"/>
          <w:b/>
          <w:bCs/>
          <w:sz w:val="20"/>
          <w:szCs w:val="20"/>
        </w:rPr>
      </w:pPr>
      <w:r w:rsidRPr="004D253B">
        <w:rPr>
          <w:rFonts w:eastAsia="Times New Roman"/>
          <w:b/>
          <w:bCs/>
          <w:sz w:val="20"/>
          <w:szCs w:val="20"/>
        </w:rPr>
        <w:t xml:space="preserve">Ruston Coordinators:  </w:t>
      </w:r>
    </w:p>
    <w:p w14:paraId="2DD1BDA9"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League Administrator:    Katie Hall </w:t>
      </w:r>
      <w:hyperlink r:id="rId10" w:history="1">
        <w:r w:rsidRPr="004D253B">
          <w:rPr>
            <w:rStyle w:val="Hyperlink"/>
            <w:rFonts w:eastAsia="Times New Roman"/>
            <w:bCs/>
            <w:sz w:val="20"/>
            <w:szCs w:val="20"/>
          </w:rPr>
          <w:t>katiechall@mac.com</w:t>
        </w:r>
      </w:hyperlink>
      <w:r w:rsidRPr="004D253B">
        <w:rPr>
          <w:rFonts w:eastAsia="Times New Roman"/>
          <w:bCs/>
          <w:sz w:val="20"/>
          <w:szCs w:val="20"/>
        </w:rPr>
        <w:t xml:space="preserve"> 318-503-9345 </w:t>
      </w:r>
    </w:p>
    <w:p w14:paraId="6265D9FA"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League Coordinators/ Council: </w:t>
      </w:r>
    </w:p>
    <w:p w14:paraId="78684700"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Women’s Spring Coordinator: Daniel Richardson </w:t>
      </w:r>
      <w:hyperlink r:id="rId11" w:history="1">
        <w:r w:rsidRPr="004D253B">
          <w:rPr>
            <w:rStyle w:val="Hyperlink"/>
            <w:rFonts w:eastAsia="Times New Roman"/>
            <w:bCs/>
            <w:sz w:val="20"/>
            <w:szCs w:val="20"/>
          </w:rPr>
          <w:t>danielrichardson@squirecreek.com</w:t>
        </w:r>
      </w:hyperlink>
      <w:r w:rsidRPr="004D253B">
        <w:rPr>
          <w:rFonts w:eastAsia="Times New Roman"/>
          <w:bCs/>
          <w:sz w:val="20"/>
          <w:szCs w:val="20"/>
        </w:rPr>
        <w:t xml:space="preserve"> 806-584-6463 </w:t>
      </w:r>
    </w:p>
    <w:p w14:paraId="5378BC84"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Men’s Spring Coordinator: Gail Nelson </w:t>
      </w:r>
      <w:hyperlink r:id="rId12" w:history="1">
        <w:r w:rsidRPr="004D253B">
          <w:rPr>
            <w:rStyle w:val="Hyperlink"/>
            <w:rFonts w:eastAsia="Times New Roman"/>
            <w:bCs/>
            <w:sz w:val="20"/>
            <w:szCs w:val="20"/>
          </w:rPr>
          <w:t>gnelson@aep.latech.edu</w:t>
        </w:r>
      </w:hyperlink>
      <w:r w:rsidRPr="004D253B">
        <w:rPr>
          <w:rFonts w:eastAsia="Times New Roman"/>
          <w:bCs/>
          <w:sz w:val="20"/>
          <w:szCs w:val="20"/>
        </w:rPr>
        <w:t xml:space="preserve"> 318-278-0898</w:t>
      </w:r>
    </w:p>
    <w:p w14:paraId="59E4F4FC"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Mixed Coordinator: Gail Nelson </w:t>
      </w:r>
      <w:hyperlink r:id="rId13" w:history="1">
        <w:r w:rsidRPr="004D253B">
          <w:rPr>
            <w:rStyle w:val="Hyperlink"/>
            <w:rFonts w:eastAsia="Times New Roman"/>
            <w:bCs/>
            <w:sz w:val="20"/>
            <w:szCs w:val="20"/>
          </w:rPr>
          <w:t>gnelson@aep.latech.edu</w:t>
        </w:r>
      </w:hyperlink>
      <w:r w:rsidRPr="004D253B">
        <w:rPr>
          <w:rFonts w:eastAsia="Times New Roman"/>
          <w:bCs/>
          <w:sz w:val="20"/>
          <w:szCs w:val="20"/>
        </w:rPr>
        <w:t xml:space="preserve"> 318-278-0898</w:t>
      </w:r>
    </w:p>
    <w:p w14:paraId="3F974A01" w14:textId="77777777" w:rsidR="004D253B" w:rsidRPr="004D253B" w:rsidRDefault="004D253B" w:rsidP="004D253B">
      <w:pPr>
        <w:spacing w:after="4" w:line="250" w:lineRule="auto"/>
        <w:ind w:left="175" w:hanging="10"/>
        <w:jc w:val="both"/>
        <w:rPr>
          <w:rFonts w:eastAsia="Times New Roman"/>
          <w:bCs/>
          <w:sz w:val="20"/>
          <w:szCs w:val="20"/>
        </w:rPr>
      </w:pPr>
      <w:proofErr w:type="spellStart"/>
      <w:r w:rsidRPr="004D253B">
        <w:rPr>
          <w:rFonts w:eastAsia="Times New Roman"/>
          <w:bCs/>
          <w:sz w:val="20"/>
          <w:szCs w:val="20"/>
        </w:rPr>
        <w:t>Trilevel</w:t>
      </w:r>
      <w:proofErr w:type="spellEnd"/>
      <w:r w:rsidRPr="004D253B">
        <w:rPr>
          <w:rFonts w:eastAsia="Times New Roman"/>
          <w:bCs/>
          <w:sz w:val="20"/>
          <w:szCs w:val="20"/>
        </w:rPr>
        <w:t xml:space="preserve"> Coordinator: Joan McMaster </w:t>
      </w:r>
      <w:hyperlink r:id="rId14" w:history="1">
        <w:r w:rsidRPr="004D253B">
          <w:rPr>
            <w:rStyle w:val="Hyperlink"/>
            <w:rFonts w:eastAsia="Times New Roman"/>
            <w:bCs/>
            <w:sz w:val="20"/>
            <w:szCs w:val="20"/>
          </w:rPr>
          <w:t>joanielsu@hotmail.com</w:t>
        </w:r>
      </w:hyperlink>
      <w:r w:rsidRPr="004D253B">
        <w:rPr>
          <w:rFonts w:eastAsia="Times New Roman"/>
          <w:bCs/>
          <w:sz w:val="20"/>
          <w:szCs w:val="20"/>
        </w:rPr>
        <w:t xml:space="preserve"> </w:t>
      </w:r>
    </w:p>
    <w:p w14:paraId="29FED5C4"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xml:space="preserve">Combo Coordinator: Linda Causey </w:t>
      </w:r>
      <w:hyperlink r:id="rId15" w:history="1">
        <w:r w:rsidRPr="004D253B">
          <w:rPr>
            <w:rStyle w:val="Hyperlink"/>
            <w:rFonts w:eastAsia="Times New Roman"/>
            <w:bCs/>
            <w:sz w:val="20"/>
            <w:szCs w:val="20"/>
          </w:rPr>
          <w:t>lindacausey54@hotmail.com</w:t>
        </w:r>
      </w:hyperlink>
      <w:r w:rsidRPr="004D253B">
        <w:rPr>
          <w:rFonts w:eastAsia="Times New Roman"/>
          <w:bCs/>
          <w:sz w:val="20"/>
          <w:szCs w:val="20"/>
        </w:rPr>
        <w:t xml:space="preserve"> 318-512-5665  </w:t>
      </w:r>
    </w:p>
    <w:p w14:paraId="305B8C08"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Cs/>
          <w:sz w:val="20"/>
          <w:szCs w:val="20"/>
        </w:rPr>
        <w:t> </w:t>
      </w:r>
    </w:p>
    <w:p w14:paraId="4317E1DA" w14:textId="77777777" w:rsidR="004D253B" w:rsidRPr="004D253B" w:rsidRDefault="004D253B" w:rsidP="004D253B">
      <w:pPr>
        <w:spacing w:after="4" w:line="250" w:lineRule="auto"/>
        <w:ind w:left="175" w:hanging="10"/>
        <w:jc w:val="both"/>
        <w:rPr>
          <w:rFonts w:eastAsia="Times New Roman"/>
          <w:bCs/>
          <w:sz w:val="20"/>
          <w:szCs w:val="20"/>
        </w:rPr>
      </w:pPr>
      <w:r w:rsidRPr="004D253B">
        <w:rPr>
          <w:rFonts w:eastAsia="Times New Roman"/>
          <w:b/>
          <w:bCs/>
          <w:sz w:val="20"/>
          <w:szCs w:val="20"/>
        </w:rPr>
        <w:t xml:space="preserve">Grievance and Grievance Appeals Committees will be chosen from the following: </w:t>
      </w:r>
      <w:r w:rsidRPr="004D253B">
        <w:rPr>
          <w:rFonts w:eastAsia="Times New Roman"/>
          <w:bCs/>
          <w:sz w:val="20"/>
          <w:szCs w:val="20"/>
        </w:rPr>
        <w:t xml:space="preserve">David Benson, Scott Smith, Stephanie Novakovich, Rachel Patterson, </w:t>
      </w:r>
      <w:proofErr w:type="gramStart"/>
      <w:r w:rsidRPr="004D253B">
        <w:rPr>
          <w:rFonts w:eastAsia="Times New Roman"/>
          <w:bCs/>
          <w:sz w:val="20"/>
          <w:szCs w:val="20"/>
        </w:rPr>
        <w:t>Katherine</w:t>
      </w:r>
      <w:proofErr w:type="gramEnd"/>
      <w:r w:rsidRPr="004D253B">
        <w:rPr>
          <w:rFonts w:eastAsia="Times New Roman"/>
          <w:bCs/>
          <w:sz w:val="20"/>
          <w:szCs w:val="20"/>
        </w:rPr>
        <w:t xml:space="preserve"> </w:t>
      </w:r>
      <w:proofErr w:type="spellStart"/>
      <w:r w:rsidRPr="004D253B">
        <w:rPr>
          <w:rFonts w:eastAsia="Times New Roman"/>
          <w:bCs/>
          <w:sz w:val="20"/>
          <w:szCs w:val="20"/>
        </w:rPr>
        <w:t>Reigelman</w:t>
      </w:r>
      <w:proofErr w:type="spellEnd"/>
      <w:r w:rsidRPr="004D253B">
        <w:rPr>
          <w:rFonts w:eastAsia="Times New Roman"/>
          <w:bCs/>
          <w:sz w:val="20"/>
          <w:szCs w:val="20"/>
        </w:rPr>
        <w:t> </w:t>
      </w:r>
    </w:p>
    <w:p w14:paraId="19759BAF" w14:textId="064044F6" w:rsidR="00F02207" w:rsidRDefault="004D253B" w:rsidP="004D253B">
      <w:pPr>
        <w:spacing w:after="4" w:line="250" w:lineRule="auto"/>
        <w:ind w:left="175" w:hanging="10"/>
        <w:jc w:val="both"/>
      </w:pPr>
      <w:r w:rsidRPr="004D253B">
        <w:rPr>
          <w:rFonts w:eastAsia="Times New Roman"/>
          <w:bCs/>
          <w:sz w:val="20"/>
          <w:szCs w:val="20"/>
        </w:rPr>
        <w:br/>
      </w:r>
      <w:r>
        <w:rPr>
          <w:rFonts w:eastAsia="Times New Roman"/>
        </w:rPr>
        <w:br/>
      </w:r>
    </w:p>
    <w:sectPr w:rsidR="00F02207">
      <w:headerReference w:type="even" r:id="rId16"/>
      <w:headerReference w:type="default" r:id="rId17"/>
      <w:footerReference w:type="even" r:id="rId18"/>
      <w:footerReference w:type="default" r:id="rId19"/>
      <w:headerReference w:type="first" r:id="rId20"/>
      <w:footerReference w:type="first" r:id="rId21"/>
      <w:pgSz w:w="12240" w:h="15840"/>
      <w:pgMar w:top="1387" w:right="1004" w:bottom="1013" w:left="828" w:header="617"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y Engle" w:date="2023-01-12T11:29:00Z" w:initials="ME">
    <w:p w14:paraId="7839AB4A" w14:textId="77777777" w:rsidR="008203D5" w:rsidRDefault="008203D5">
      <w:pPr>
        <w:pStyle w:val="CommentText"/>
      </w:pPr>
      <w:r>
        <w:rPr>
          <w:rStyle w:val="CommentReference"/>
        </w:rPr>
        <w:annotationRef/>
      </w:r>
      <w:r>
        <w:t>Incorrect numbering.  Suggest 1.04D(4)a.</w:t>
      </w:r>
    </w:p>
    <w:p w14:paraId="79CAB5C2" w14:textId="77777777" w:rsidR="008203D5" w:rsidRDefault="008203D5" w:rsidP="00A579DF">
      <w:pPr>
        <w:pStyle w:val="CommentText"/>
      </w:pPr>
      <w:r>
        <w:t>Number you have listed is National regulation for two team leagues.</w:t>
      </w:r>
    </w:p>
  </w:comment>
  <w:comment w:id="1" w:author="Stephanie Novakovich" w:date="2023-01-18T08:51:00Z" w:initials="SN">
    <w:p w14:paraId="5D47D872" w14:textId="28476E4C" w:rsidR="004D253B" w:rsidRDefault="004D253B">
      <w:pPr>
        <w:pStyle w:val="CommentText"/>
      </w:pPr>
      <w:r>
        <w:rPr>
          <w:rStyle w:val="CommentReference"/>
        </w:rPr>
        <w:annotationRef/>
      </w:r>
    </w:p>
  </w:comment>
  <w:comment w:id="2" w:author="Marty Engle" w:date="2023-01-12T11:45:00Z" w:initials="ME">
    <w:p w14:paraId="0E4E0F37" w14:textId="77777777" w:rsidR="00804DFE" w:rsidRDefault="00804DFE" w:rsidP="00377BEF">
      <w:pPr>
        <w:pStyle w:val="CommentText"/>
      </w:pPr>
      <w:r>
        <w:rPr>
          <w:rStyle w:val="CommentReference"/>
        </w:rPr>
        <w:annotationRef/>
      </w:r>
      <w:r>
        <w:t>Delete, old default rule.</w:t>
      </w:r>
    </w:p>
  </w:comment>
  <w:comment w:id="3" w:author="Stephanie Novakovich" w:date="2023-01-18T08:56:00Z" w:initials="SN">
    <w:p w14:paraId="1DB62A64" w14:textId="70851338" w:rsidR="004D253B" w:rsidRDefault="004D253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AB5C2" w15:done="0"/>
  <w15:commentEx w15:paraId="5D47D872" w15:paraIdParent="79CAB5C2" w15:done="0"/>
  <w15:commentEx w15:paraId="0E4E0F37" w15:done="0"/>
  <w15:commentEx w15:paraId="1DB62A64" w15:paraIdParent="0E4E0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6DB2" w16cex:dateUtc="2023-01-12T17:29:00Z"/>
  <w16cex:commentExtensible w16cex:durableId="276A6DEE" w16cex:dateUtc="2023-01-12T17:30:00Z"/>
  <w16cex:commentExtensible w16cex:durableId="276A6E2A" w16cex:dateUtc="2023-01-12T17:31:00Z"/>
  <w16cex:commentExtensible w16cex:durableId="276A6E4D" w16cex:dateUtc="2023-01-12T17:32:00Z"/>
  <w16cex:commentExtensible w16cex:durableId="276A6E9B" w16cex:dateUtc="2023-01-12T17:33:00Z"/>
  <w16cex:commentExtensible w16cex:durableId="276A6EFA" w16cex:dateUtc="2023-01-12T17:35:00Z"/>
  <w16cex:commentExtensible w16cex:durableId="276A6FC2" w16cex:dateUtc="2023-01-12T17:38:00Z"/>
  <w16cex:commentExtensible w16cex:durableId="276A6FE1" w16cex:dateUtc="2023-01-12T17:39:00Z"/>
  <w16cex:commentExtensible w16cex:durableId="276A701E" w16cex:dateUtc="2023-01-12T17:40:00Z"/>
  <w16cex:commentExtensible w16cex:durableId="276A7097" w16cex:dateUtc="2023-01-12T17:42:00Z"/>
  <w16cex:commentExtensible w16cex:durableId="276A714C" w16cex:dateUtc="2023-01-12T17:45:00Z"/>
  <w16cex:commentExtensible w16cex:durableId="276A716A" w16cex:dateUtc="2023-01-12T17:45:00Z"/>
  <w16cex:commentExtensible w16cex:durableId="276A71F6" w16cex:dateUtc="2023-01-12T17:48:00Z"/>
  <w16cex:commentExtensible w16cex:durableId="276A7245" w16cex:dateUtc="2023-01-12T17:49:00Z"/>
  <w16cex:commentExtensible w16cex:durableId="276A7762" w16cex:dateUtc="2023-01-12T18:11:00Z"/>
  <w16cex:commentExtensible w16cex:durableId="276A777C" w16cex:dateUtc="2023-01-12T18:11:00Z"/>
  <w16cex:commentExtensible w16cex:durableId="276A77A2" w16cex:dateUtc="2023-01-12T18:12:00Z"/>
  <w16cex:commentExtensible w16cex:durableId="276A77EF" w16cex:dateUtc="2023-01-12T18:13:00Z"/>
  <w16cex:commentExtensible w16cex:durableId="276A7808" w16cex:dateUtc="2023-01-12T18:14:00Z"/>
  <w16cex:commentExtensible w16cex:durableId="276A7866" w16cex:dateUtc="2023-01-12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AB5C2" w16cid:durableId="276A6DB2"/>
  <w16cid:commentId w16cid:paraId="0A265A38" w16cid:durableId="276A6DEE"/>
  <w16cid:commentId w16cid:paraId="3F766EBC" w16cid:durableId="276A6E2A"/>
  <w16cid:commentId w16cid:paraId="21C8D042" w16cid:durableId="276A6E4D"/>
  <w16cid:commentId w16cid:paraId="2735B62B" w16cid:durableId="276A6E9B"/>
  <w16cid:commentId w16cid:paraId="1111D53E" w16cid:durableId="276A6EFA"/>
  <w16cid:commentId w16cid:paraId="55C88A98" w16cid:durableId="276A6FC2"/>
  <w16cid:commentId w16cid:paraId="45D9C26C" w16cid:durableId="276A6FE1"/>
  <w16cid:commentId w16cid:paraId="1F369CF5" w16cid:durableId="276A701E"/>
  <w16cid:commentId w16cid:paraId="357BD040" w16cid:durableId="276A7097"/>
  <w16cid:commentId w16cid:paraId="1FA0BC1C" w16cid:durableId="276A714C"/>
  <w16cid:commentId w16cid:paraId="0E4E0F37" w16cid:durableId="276A716A"/>
  <w16cid:commentId w16cid:paraId="40BDD745" w16cid:durableId="276A71F6"/>
  <w16cid:commentId w16cid:paraId="6DEF27AD" w16cid:durableId="276A7245"/>
  <w16cid:commentId w16cid:paraId="68124946" w16cid:durableId="276A7762"/>
  <w16cid:commentId w16cid:paraId="2958B027" w16cid:durableId="276A777C"/>
  <w16cid:commentId w16cid:paraId="676B1E56" w16cid:durableId="276A77A2"/>
  <w16cid:commentId w16cid:paraId="04EAEF0C" w16cid:durableId="276A77EF"/>
  <w16cid:commentId w16cid:paraId="1EAE3F7B" w16cid:durableId="276A7808"/>
  <w16cid:commentId w16cid:paraId="6A40ACFD" w16cid:durableId="276A78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8531" w14:textId="77777777" w:rsidR="005E77EE" w:rsidRDefault="005E77EE">
      <w:pPr>
        <w:spacing w:after="0" w:line="240" w:lineRule="auto"/>
      </w:pPr>
      <w:r>
        <w:separator/>
      </w:r>
    </w:p>
  </w:endnote>
  <w:endnote w:type="continuationSeparator" w:id="0">
    <w:p w14:paraId="29A62D38" w14:textId="77777777" w:rsidR="005E77EE" w:rsidRDefault="005E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068B" w14:textId="77777777" w:rsidR="00A57A4B" w:rsidRDefault="00A57A4B">
    <w:pPr>
      <w:tabs>
        <w:tab w:val="center" w:pos="916"/>
        <w:tab w:val="center" w:pos="4861"/>
      </w:tabs>
      <w:spacing w:after="0"/>
    </w:pPr>
    <w:r>
      <w:tab/>
    </w:r>
    <w:r>
      <w:rPr>
        <w:sz w:val="20"/>
      </w:rPr>
      <w:t xml:space="preserve">February 16, 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313F" w14:textId="0616668A" w:rsidR="00A57A4B" w:rsidRDefault="00A57A4B">
    <w:pPr>
      <w:tabs>
        <w:tab w:val="center" w:pos="916"/>
        <w:tab w:val="center" w:pos="4861"/>
      </w:tabs>
      <w:spacing w:after="0"/>
    </w:pPr>
    <w:r>
      <w:tab/>
    </w:r>
    <w:r>
      <w:rPr>
        <w:sz w:val="20"/>
      </w:rPr>
      <w:t xml:space="preserve">  January 9, 2023</w:t>
    </w:r>
    <w:r>
      <w:rPr>
        <w:sz w:val="20"/>
      </w:rPr>
      <w:tab/>
    </w:r>
    <w:r>
      <w:fldChar w:fldCharType="begin"/>
    </w:r>
    <w:r>
      <w:instrText xml:space="preserve"> PAGE   \* MERGEFORMAT </w:instrText>
    </w:r>
    <w:r>
      <w:fldChar w:fldCharType="separate"/>
    </w:r>
    <w:r w:rsidR="004D253B" w:rsidRPr="004D253B">
      <w:rPr>
        <w:noProof/>
        <w:sz w:val="20"/>
      </w:rPr>
      <w:t>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31F5" w14:textId="77777777" w:rsidR="00A57A4B" w:rsidRDefault="00A57A4B">
    <w:pPr>
      <w:tabs>
        <w:tab w:val="center" w:pos="916"/>
        <w:tab w:val="center" w:pos="4861"/>
      </w:tabs>
      <w:spacing w:after="0"/>
    </w:pPr>
    <w:r>
      <w:tab/>
    </w:r>
    <w:r>
      <w:rPr>
        <w:sz w:val="20"/>
      </w:rPr>
      <w:t xml:space="preserve">February 16, 2021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4BD4" w14:textId="77777777" w:rsidR="005E77EE" w:rsidRDefault="005E77EE">
      <w:pPr>
        <w:spacing w:after="0" w:line="240" w:lineRule="auto"/>
      </w:pPr>
      <w:r>
        <w:separator/>
      </w:r>
    </w:p>
  </w:footnote>
  <w:footnote w:type="continuationSeparator" w:id="0">
    <w:p w14:paraId="381602FE" w14:textId="77777777" w:rsidR="005E77EE" w:rsidRDefault="005E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EFDB" w14:textId="77777777" w:rsidR="00A57A4B" w:rsidRDefault="00A57A4B">
    <w:pPr>
      <w:spacing w:after="0"/>
      <w:ind w:left="176"/>
      <w:jc w:val="center"/>
    </w:pPr>
    <w:r>
      <w:rPr>
        <w:b/>
      </w:rPr>
      <w:t xml:space="preserve">Ruston REGULATIONS </w:t>
    </w:r>
  </w:p>
  <w:p w14:paraId="21719241" w14:textId="77777777" w:rsidR="00A57A4B" w:rsidRDefault="00A57A4B">
    <w:pPr>
      <w:spacing w:after="0"/>
      <w:ind w:left="504"/>
    </w:pPr>
    <w:r>
      <w:rPr>
        <w:b/>
      </w:rPr>
      <w:t xml:space="preserve">For USTA League Tennis Adult and Mixed Divisions; USTA Southern Combo Division and Tri Level Division </w:t>
    </w:r>
  </w:p>
  <w:p w14:paraId="1D049E75" w14:textId="77777777" w:rsidR="00A57A4B" w:rsidRDefault="00A57A4B">
    <w:pPr>
      <w:spacing w:after="0"/>
      <w:ind w:left="180"/>
      <w:jc w:val="center"/>
    </w:pPr>
    <w:r>
      <w:rPr>
        <w:b/>
      </w:rPr>
      <w:t xml:space="preserve">League Year 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23A3" w14:textId="25F9B22A" w:rsidR="00A57A4B" w:rsidRDefault="00A57A4B" w:rsidP="00AF5F74">
    <w:pPr>
      <w:spacing w:after="0"/>
      <w:jc w:val="center"/>
      <w:rPr>
        <w:b/>
      </w:rPr>
    </w:pPr>
    <w:r>
      <w:rPr>
        <w:b/>
      </w:rPr>
      <w:t>Ruston REGULATIONS</w:t>
    </w:r>
  </w:p>
  <w:p w14:paraId="7734C55A" w14:textId="29CF8139" w:rsidR="00A57A4B" w:rsidRDefault="00A57A4B" w:rsidP="00AF5F74">
    <w:pPr>
      <w:spacing w:after="0"/>
      <w:jc w:val="center"/>
      <w:rPr>
        <w:b/>
      </w:rPr>
    </w:pPr>
    <w:r>
      <w:rPr>
        <w:b/>
      </w:rPr>
      <w:t>For USTA League Tennis Adult and Mixed Divisions; USTA Southern Combo Division and Tri Level Division</w:t>
    </w:r>
  </w:p>
  <w:p w14:paraId="189D3CD4" w14:textId="6C4E918B" w:rsidR="00A57A4B" w:rsidRDefault="00A57A4B" w:rsidP="00AF5F74">
    <w:pPr>
      <w:spacing w:after="0"/>
      <w:jc w:val="center"/>
    </w:pPr>
    <w:r>
      <w:rPr>
        <w:b/>
      </w:rPr>
      <w:t>League Year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6258" w14:textId="77777777" w:rsidR="00A57A4B" w:rsidRDefault="00A57A4B">
    <w:pPr>
      <w:spacing w:after="0"/>
      <w:ind w:left="176"/>
      <w:jc w:val="center"/>
    </w:pPr>
    <w:r>
      <w:rPr>
        <w:b/>
      </w:rPr>
      <w:t xml:space="preserve">Ruston REGULATIONS </w:t>
    </w:r>
  </w:p>
  <w:p w14:paraId="3C64847D" w14:textId="77777777" w:rsidR="00A57A4B" w:rsidRDefault="00A57A4B">
    <w:pPr>
      <w:spacing w:after="0"/>
      <w:ind w:left="504"/>
    </w:pPr>
    <w:r>
      <w:rPr>
        <w:b/>
      </w:rPr>
      <w:t xml:space="preserve">For USTA League Tennis Adult and Mixed Divisions; USTA Southern Combo Division and Tri Level Division </w:t>
    </w:r>
  </w:p>
  <w:p w14:paraId="773B83ED" w14:textId="77777777" w:rsidR="00A57A4B" w:rsidRDefault="00A57A4B">
    <w:pPr>
      <w:spacing w:after="0"/>
      <w:ind w:left="180"/>
      <w:jc w:val="center"/>
    </w:pPr>
    <w:r>
      <w:rPr>
        <w:b/>
      </w:rPr>
      <w:t xml:space="preserve">League Year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F6E"/>
    <w:multiLevelType w:val="hybridMultilevel"/>
    <w:tmpl w:val="8152C9C2"/>
    <w:lvl w:ilvl="0" w:tplc="AE36C75A">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76DD0"/>
    <w:multiLevelType w:val="multilevel"/>
    <w:tmpl w:val="28B0484A"/>
    <w:lvl w:ilvl="0">
      <w:start w:val="2"/>
      <w:numFmt w:val="decimal"/>
      <w:lvlText w:val="%1"/>
      <w:lvlJc w:val="left"/>
      <w:pPr>
        <w:ind w:left="384" w:hanging="384"/>
      </w:pPr>
      <w:rPr>
        <w:rFonts w:hint="default"/>
        <w:b/>
        <w:sz w:val="20"/>
      </w:rPr>
    </w:lvl>
    <w:lvl w:ilvl="1">
      <w:start w:val="2"/>
      <w:numFmt w:val="decimalZero"/>
      <w:lvlText w:val="%1.%2"/>
      <w:lvlJc w:val="left"/>
      <w:pPr>
        <w:ind w:left="549" w:hanging="384"/>
      </w:pPr>
      <w:rPr>
        <w:rFonts w:hint="default"/>
        <w:b/>
        <w:sz w:val="20"/>
      </w:rPr>
    </w:lvl>
    <w:lvl w:ilvl="2">
      <w:start w:val="1"/>
      <w:numFmt w:val="decimal"/>
      <w:lvlText w:val="%1.%2.%3"/>
      <w:lvlJc w:val="left"/>
      <w:pPr>
        <w:ind w:left="714" w:hanging="384"/>
      </w:pPr>
      <w:rPr>
        <w:rFonts w:hint="default"/>
        <w:b/>
        <w:sz w:val="20"/>
      </w:rPr>
    </w:lvl>
    <w:lvl w:ilvl="3">
      <w:start w:val="1"/>
      <w:numFmt w:val="decimal"/>
      <w:lvlText w:val="%1.%2.%3.%4"/>
      <w:lvlJc w:val="left"/>
      <w:pPr>
        <w:ind w:left="1215" w:hanging="720"/>
      </w:pPr>
      <w:rPr>
        <w:rFonts w:hint="default"/>
        <w:b/>
        <w:sz w:val="20"/>
      </w:rPr>
    </w:lvl>
    <w:lvl w:ilvl="4">
      <w:start w:val="1"/>
      <w:numFmt w:val="decimal"/>
      <w:lvlText w:val="%1.%2.%3.%4.%5"/>
      <w:lvlJc w:val="left"/>
      <w:pPr>
        <w:ind w:left="1380" w:hanging="720"/>
      </w:pPr>
      <w:rPr>
        <w:rFonts w:hint="default"/>
        <w:b/>
        <w:sz w:val="20"/>
      </w:rPr>
    </w:lvl>
    <w:lvl w:ilvl="5">
      <w:start w:val="1"/>
      <w:numFmt w:val="decimal"/>
      <w:lvlText w:val="%1.%2.%3.%4.%5.%6"/>
      <w:lvlJc w:val="left"/>
      <w:pPr>
        <w:ind w:left="1905" w:hanging="1080"/>
      </w:pPr>
      <w:rPr>
        <w:rFonts w:hint="default"/>
        <w:b/>
        <w:sz w:val="20"/>
      </w:rPr>
    </w:lvl>
    <w:lvl w:ilvl="6">
      <w:start w:val="1"/>
      <w:numFmt w:val="decimal"/>
      <w:lvlText w:val="%1.%2.%3.%4.%5.%6.%7"/>
      <w:lvlJc w:val="left"/>
      <w:pPr>
        <w:ind w:left="2070" w:hanging="1080"/>
      </w:pPr>
      <w:rPr>
        <w:rFonts w:hint="default"/>
        <w:b/>
        <w:sz w:val="20"/>
      </w:rPr>
    </w:lvl>
    <w:lvl w:ilvl="7">
      <w:start w:val="1"/>
      <w:numFmt w:val="decimal"/>
      <w:lvlText w:val="%1.%2.%3.%4.%5.%6.%7.%8"/>
      <w:lvlJc w:val="left"/>
      <w:pPr>
        <w:ind w:left="2235" w:hanging="1080"/>
      </w:pPr>
      <w:rPr>
        <w:rFonts w:hint="default"/>
        <w:b/>
        <w:sz w:val="20"/>
      </w:rPr>
    </w:lvl>
    <w:lvl w:ilvl="8">
      <w:start w:val="1"/>
      <w:numFmt w:val="decimal"/>
      <w:lvlText w:val="%1.%2.%3.%4.%5.%6.%7.%8.%9"/>
      <w:lvlJc w:val="left"/>
      <w:pPr>
        <w:ind w:left="2760" w:hanging="1440"/>
      </w:pPr>
      <w:rPr>
        <w:rFonts w:hint="default"/>
        <w:b/>
        <w:sz w:val="20"/>
      </w:rPr>
    </w:lvl>
  </w:abstractNum>
  <w:abstractNum w:abstractNumId="2" w15:restartNumberingAfterBreak="0">
    <w:nsid w:val="21FC05FF"/>
    <w:multiLevelType w:val="hybridMultilevel"/>
    <w:tmpl w:val="3C7E09E2"/>
    <w:lvl w:ilvl="0" w:tplc="8640E868">
      <w:numFmt w:val="bullet"/>
      <w:lvlText w:val="•"/>
      <w:lvlJc w:val="left"/>
      <w:pPr>
        <w:ind w:left="1224" w:hanging="360"/>
      </w:pPr>
      <w:rPr>
        <w:rFonts w:ascii="Calibri" w:eastAsia="Calibr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4213BDC"/>
    <w:multiLevelType w:val="hybridMultilevel"/>
    <w:tmpl w:val="7F72B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1CD4247"/>
    <w:multiLevelType w:val="hybridMultilevel"/>
    <w:tmpl w:val="C630A6A0"/>
    <w:lvl w:ilvl="0" w:tplc="B762A664">
      <w:start w:val="1"/>
      <w:numFmt w:val="bullet"/>
      <w:lvlText w:val=""/>
      <w:lvlJc w:val="left"/>
      <w:pPr>
        <w:ind w:left="1980" w:hanging="360"/>
      </w:pPr>
      <w:rPr>
        <w:rFonts w:ascii="Symbol" w:hAnsi="Symbol"/>
      </w:rPr>
    </w:lvl>
    <w:lvl w:ilvl="1" w:tplc="C4EE5150">
      <w:start w:val="1"/>
      <w:numFmt w:val="bullet"/>
      <w:lvlText w:val=""/>
      <w:lvlJc w:val="left"/>
      <w:pPr>
        <w:ind w:left="2340" w:hanging="360"/>
      </w:pPr>
      <w:rPr>
        <w:rFonts w:ascii="Symbol" w:hAnsi="Symbol"/>
      </w:rPr>
    </w:lvl>
    <w:lvl w:ilvl="2" w:tplc="42F64978">
      <w:start w:val="1"/>
      <w:numFmt w:val="bullet"/>
      <w:lvlText w:val=""/>
      <w:lvlJc w:val="left"/>
      <w:pPr>
        <w:ind w:left="1980" w:hanging="360"/>
      </w:pPr>
      <w:rPr>
        <w:rFonts w:ascii="Symbol" w:hAnsi="Symbol"/>
      </w:rPr>
    </w:lvl>
    <w:lvl w:ilvl="3" w:tplc="FEAE0A04">
      <w:start w:val="1"/>
      <w:numFmt w:val="bullet"/>
      <w:lvlText w:val=""/>
      <w:lvlJc w:val="left"/>
      <w:pPr>
        <w:ind w:left="1980" w:hanging="360"/>
      </w:pPr>
      <w:rPr>
        <w:rFonts w:ascii="Symbol" w:hAnsi="Symbol"/>
      </w:rPr>
    </w:lvl>
    <w:lvl w:ilvl="4" w:tplc="90C0B978">
      <w:start w:val="1"/>
      <w:numFmt w:val="bullet"/>
      <w:lvlText w:val=""/>
      <w:lvlJc w:val="left"/>
      <w:pPr>
        <w:ind w:left="1980" w:hanging="360"/>
      </w:pPr>
      <w:rPr>
        <w:rFonts w:ascii="Symbol" w:hAnsi="Symbol"/>
      </w:rPr>
    </w:lvl>
    <w:lvl w:ilvl="5" w:tplc="A00C6FBE">
      <w:start w:val="1"/>
      <w:numFmt w:val="bullet"/>
      <w:lvlText w:val=""/>
      <w:lvlJc w:val="left"/>
      <w:pPr>
        <w:ind w:left="1980" w:hanging="360"/>
      </w:pPr>
      <w:rPr>
        <w:rFonts w:ascii="Symbol" w:hAnsi="Symbol"/>
      </w:rPr>
    </w:lvl>
    <w:lvl w:ilvl="6" w:tplc="2F9856D8">
      <w:start w:val="1"/>
      <w:numFmt w:val="bullet"/>
      <w:lvlText w:val=""/>
      <w:lvlJc w:val="left"/>
      <w:pPr>
        <w:ind w:left="1980" w:hanging="360"/>
      </w:pPr>
      <w:rPr>
        <w:rFonts w:ascii="Symbol" w:hAnsi="Symbol"/>
      </w:rPr>
    </w:lvl>
    <w:lvl w:ilvl="7" w:tplc="0ADAA2E6">
      <w:start w:val="1"/>
      <w:numFmt w:val="bullet"/>
      <w:lvlText w:val=""/>
      <w:lvlJc w:val="left"/>
      <w:pPr>
        <w:ind w:left="1980" w:hanging="360"/>
      </w:pPr>
      <w:rPr>
        <w:rFonts w:ascii="Symbol" w:hAnsi="Symbol"/>
      </w:rPr>
    </w:lvl>
    <w:lvl w:ilvl="8" w:tplc="00FE74F6">
      <w:start w:val="1"/>
      <w:numFmt w:val="bullet"/>
      <w:lvlText w:val=""/>
      <w:lvlJc w:val="left"/>
      <w:pPr>
        <w:ind w:left="1980" w:hanging="360"/>
      </w:pPr>
      <w:rPr>
        <w:rFonts w:ascii="Symbol" w:hAnsi="Symbol"/>
      </w:rPr>
    </w:lvl>
  </w:abstractNum>
  <w:abstractNum w:abstractNumId="5" w15:restartNumberingAfterBreak="0">
    <w:nsid w:val="443902DC"/>
    <w:multiLevelType w:val="hybridMultilevel"/>
    <w:tmpl w:val="CDCE02D0"/>
    <w:lvl w:ilvl="0" w:tplc="3E5241F8">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6EA3C6">
      <w:start w:val="1"/>
      <w:numFmt w:val="bullet"/>
      <w:lvlText w:val="o"/>
      <w:lvlJc w:val="left"/>
      <w:pPr>
        <w:ind w:left="1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4AA89E">
      <w:start w:val="1"/>
      <w:numFmt w:val="bullet"/>
      <w:lvlText w:val="▪"/>
      <w:lvlJc w:val="left"/>
      <w:pPr>
        <w:ind w:left="2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48F2E0">
      <w:start w:val="1"/>
      <w:numFmt w:val="bullet"/>
      <w:lvlText w:val="•"/>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C9BFA">
      <w:start w:val="1"/>
      <w:numFmt w:val="bullet"/>
      <w:lvlText w:val="o"/>
      <w:lvlJc w:val="left"/>
      <w:pPr>
        <w:ind w:left="3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26958E">
      <w:start w:val="1"/>
      <w:numFmt w:val="bullet"/>
      <w:lvlText w:val="▪"/>
      <w:lvlJc w:val="left"/>
      <w:pPr>
        <w:ind w:left="4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16A4E0">
      <w:start w:val="1"/>
      <w:numFmt w:val="bullet"/>
      <w:lvlText w:val="•"/>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86AEB8">
      <w:start w:val="1"/>
      <w:numFmt w:val="bullet"/>
      <w:lvlText w:val="o"/>
      <w:lvlJc w:val="left"/>
      <w:pPr>
        <w:ind w:left="6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4D648">
      <w:start w:val="1"/>
      <w:numFmt w:val="bullet"/>
      <w:lvlText w:val="▪"/>
      <w:lvlJc w:val="left"/>
      <w:pPr>
        <w:ind w:left="6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F354A5"/>
    <w:multiLevelType w:val="hybridMultilevel"/>
    <w:tmpl w:val="1CBA859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488D1B7B"/>
    <w:multiLevelType w:val="multilevel"/>
    <w:tmpl w:val="099CEFF6"/>
    <w:lvl w:ilvl="0">
      <w:start w:val="1"/>
      <w:numFmt w:val="decimal"/>
      <w:lvlText w:val="%1.0"/>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502A1B79"/>
    <w:multiLevelType w:val="hybridMultilevel"/>
    <w:tmpl w:val="5B342B60"/>
    <w:lvl w:ilvl="0" w:tplc="7FDEC4A4">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78F156">
      <w:start w:val="1"/>
      <w:numFmt w:val="bullet"/>
      <w:lvlText w:val="o"/>
      <w:lvlJc w:val="left"/>
      <w:pPr>
        <w:ind w:left="2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883074">
      <w:start w:val="1"/>
      <w:numFmt w:val="bullet"/>
      <w:lvlText w:val="▪"/>
      <w:lvlJc w:val="left"/>
      <w:pPr>
        <w:ind w:left="2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DE7D8E">
      <w:start w:val="1"/>
      <w:numFmt w:val="bullet"/>
      <w:lvlText w:val="•"/>
      <w:lvlJc w:val="left"/>
      <w:pPr>
        <w:ind w:left="3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4D3B8">
      <w:start w:val="1"/>
      <w:numFmt w:val="bullet"/>
      <w:lvlText w:val="o"/>
      <w:lvlJc w:val="left"/>
      <w:pPr>
        <w:ind w:left="4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D65E60">
      <w:start w:val="1"/>
      <w:numFmt w:val="bullet"/>
      <w:lvlText w:val="▪"/>
      <w:lvlJc w:val="left"/>
      <w:pPr>
        <w:ind w:left="4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961312">
      <w:start w:val="1"/>
      <w:numFmt w:val="bullet"/>
      <w:lvlText w:val="•"/>
      <w:lvlJc w:val="left"/>
      <w:pPr>
        <w:ind w:left="5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6882AC">
      <w:start w:val="1"/>
      <w:numFmt w:val="bullet"/>
      <w:lvlText w:val="o"/>
      <w:lvlJc w:val="left"/>
      <w:pPr>
        <w:ind w:left="6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A68ABC">
      <w:start w:val="1"/>
      <w:numFmt w:val="bullet"/>
      <w:lvlText w:val="▪"/>
      <w:lvlJc w:val="left"/>
      <w:pPr>
        <w:ind w:left="7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C942BC"/>
    <w:multiLevelType w:val="hybridMultilevel"/>
    <w:tmpl w:val="58AA0566"/>
    <w:lvl w:ilvl="0" w:tplc="04090003">
      <w:start w:val="1"/>
      <w:numFmt w:val="bullet"/>
      <w:lvlText w:val="o"/>
      <w:lvlJc w:val="left"/>
      <w:pPr>
        <w:ind w:left="1440" w:hanging="360"/>
      </w:pPr>
      <w:rPr>
        <w:rFonts w:ascii="Courier New" w:hAnsi="Courier New" w:cs="Courier New" w:hint="default"/>
        <w:strike w:val="0"/>
        <w:sz w:val="20"/>
        <w:szCs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B112BD"/>
    <w:multiLevelType w:val="hybridMultilevel"/>
    <w:tmpl w:val="40D23908"/>
    <w:lvl w:ilvl="0" w:tplc="7E52A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55602C"/>
    <w:multiLevelType w:val="hybridMultilevel"/>
    <w:tmpl w:val="91307CCE"/>
    <w:lvl w:ilvl="0" w:tplc="78D0502A">
      <w:start w:val="1"/>
      <w:numFmt w:val="bullet"/>
      <w:lvlText w:val=""/>
      <w:lvlJc w:val="left"/>
      <w:pPr>
        <w:ind w:left="1640" w:hanging="360"/>
      </w:pPr>
      <w:rPr>
        <w:rFonts w:ascii="Symbol" w:hAnsi="Symbol"/>
      </w:rPr>
    </w:lvl>
    <w:lvl w:ilvl="1" w:tplc="B1B4CC46">
      <w:start w:val="1"/>
      <w:numFmt w:val="bullet"/>
      <w:lvlText w:val=""/>
      <w:lvlJc w:val="left"/>
      <w:pPr>
        <w:ind w:left="1640" w:hanging="360"/>
      </w:pPr>
      <w:rPr>
        <w:rFonts w:ascii="Symbol" w:hAnsi="Symbol"/>
      </w:rPr>
    </w:lvl>
    <w:lvl w:ilvl="2" w:tplc="51C0B14A">
      <w:start w:val="1"/>
      <w:numFmt w:val="bullet"/>
      <w:lvlText w:val=""/>
      <w:lvlJc w:val="left"/>
      <w:pPr>
        <w:ind w:left="1640" w:hanging="360"/>
      </w:pPr>
      <w:rPr>
        <w:rFonts w:ascii="Symbol" w:hAnsi="Symbol"/>
      </w:rPr>
    </w:lvl>
    <w:lvl w:ilvl="3" w:tplc="010A4B94">
      <w:start w:val="1"/>
      <w:numFmt w:val="bullet"/>
      <w:lvlText w:val=""/>
      <w:lvlJc w:val="left"/>
      <w:pPr>
        <w:ind w:left="1640" w:hanging="360"/>
      </w:pPr>
      <w:rPr>
        <w:rFonts w:ascii="Symbol" w:hAnsi="Symbol"/>
      </w:rPr>
    </w:lvl>
    <w:lvl w:ilvl="4" w:tplc="DADA90D6">
      <w:start w:val="1"/>
      <w:numFmt w:val="bullet"/>
      <w:lvlText w:val=""/>
      <w:lvlJc w:val="left"/>
      <w:pPr>
        <w:ind w:left="1640" w:hanging="360"/>
      </w:pPr>
      <w:rPr>
        <w:rFonts w:ascii="Symbol" w:hAnsi="Symbol"/>
      </w:rPr>
    </w:lvl>
    <w:lvl w:ilvl="5" w:tplc="EC52A5DC">
      <w:start w:val="1"/>
      <w:numFmt w:val="bullet"/>
      <w:lvlText w:val=""/>
      <w:lvlJc w:val="left"/>
      <w:pPr>
        <w:ind w:left="1640" w:hanging="360"/>
      </w:pPr>
      <w:rPr>
        <w:rFonts w:ascii="Symbol" w:hAnsi="Symbol"/>
      </w:rPr>
    </w:lvl>
    <w:lvl w:ilvl="6" w:tplc="6EEE2660">
      <w:start w:val="1"/>
      <w:numFmt w:val="bullet"/>
      <w:lvlText w:val=""/>
      <w:lvlJc w:val="left"/>
      <w:pPr>
        <w:ind w:left="1640" w:hanging="360"/>
      </w:pPr>
      <w:rPr>
        <w:rFonts w:ascii="Symbol" w:hAnsi="Symbol"/>
      </w:rPr>
    </w:lvl>
    <w:lvl w:ilvl="7" w:tplc="A73420F8">
      <w:start w:val="1"/>
      <w:numFmt w:val="bullet"/>
      <w:lvlText w:val=""/>
      <w:lvlJc w:val="left"/>
      <w:pPr>
        <w:ind w:left="1640" w:hanging="360"/>
      </w:pPr>
      <w:rPr>
        <w:rFonts w:ascii="Symbol" w:hAnsi="Symbol"/>
      </w:rPr>
    </w:lvl>
    <w:lvl w:ilvl="8" w:tplc="3F669AC8">
      <w:start w:val="1"/>
      <w:numFmt w:val="bullet"/>
      <w:lvlText w:val=""/>
      <w:lvlJc w:val="left"/>
      <w:pPr>
        <w:ind w:left="1640" w:hanging="360"/>
      </w:pPr>
      <w:rPr>
        <w:rFonts w:ascii="Symbol" w:hAnsi="Symbol"/>
      </w:rPr>
    </w:lvl>
  </w:abstractNum>
  <w:abstractNum w:abstractNumId="12" w15:restartNumberingAfterBreak="0">
    <w:nsid w:val="737F2C6B"/>
    <w:multiLevelType w:val="hybridMultilevel"/>
    <w:tmpl w:val="8BD4AC3A"/>
    <w:lvl w:ilvl="0" w:tplc="AC70F2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E0BA0">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220646">
      <w:start w:val="1"/>
      <w:numFmt w:val="bullet"/>
      <w:lvlText w:val="▪"/>
      <w:lvlJc w:val="left"/>
      <w:pPr>
        <w:ind w:left="2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AF6B8">
      <w:start w:val="1"/>
      <w:numFmt w:val="bullet"/>
      <w:lvlText w:val="•"/>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A7BEE">
      <w:start w:val="1"/>
      <w:numFmt w:val="bullet"/>
      <w:lvlText w:val="o"/>
      <w:lvlJc w:val="left"/>
      <w:pPr>
        <w:ind w:left="3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D49118">
      <w:start w:val="1"/>
      <w:numFmt w:val="bullet"/>
      <w:lvlText w:val="▪"/>
      <w:lvlJc w:val="left"/>
      <w:pPr>
        <w:ind w:left="4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8F70E">
      <w:start w:val="1"/>
      <w:numFmt w:val="bullet"/>
      <w:lvlText w:val="•"/>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02B352">
      <w:start w:val="1"/>
      <w:numFmt w:val="bullet"/>
      <w:lvlText w:val="o"/>
      <w:lvlJc w:val="left"/>
      <w:pPr>
        <w:ind w:left="5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50F6CC">
      <w:start w:val="1"/>
      <w:numFmt w:val="bullet"/>
      <w:lvlText w:val="▪"/>
      <w:lvlJc w:val="left"/>
      <w:pPr>
        <w:ind w:left="6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5"/>
  </w:num>
  <w:num w:numId="3">
    <w:abstractNumId w:val="12"/>
  </w:num>
  <w:num w:numId="4">
    <w:abstractNumId w:val="7"/>
  </w:num>
  <w:num w:numId="5">
    <w:abstractNumId w:val="0"/>
  </w:num>
  <w:num w:numId="6">
    <w:abstractNumId w:val="9"/>
  </w:num>
  <w:num w:numId="7">
    <w:abstractNumId w:val="3"/>
  </w:num>
  <w:num w:numId="8">
    <w:abstractNumId w:val="10"/>
  </w:num>
  <w:num w:numId="9">
    <w:abstractNumId w:val="1"/>
  </w:num>
  <w:num w:numId="10">
    <w:abstractNumId w:val="6"/>
  </w:num>
  <w:num w:numId="11">
    <w:abstractNumId w:val="2"/>
  </w:num>
  <w:num w:numId="12">
    <w:abstractNumId w:val="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y Engle">
    <w15:presenceInfo w15:providerId="AD" w15:userId="S::engle@louisianatennis.com::d105185a-32ed-4ba1-bd4a-4bf9b8ed3faa"/>
  </w15:person>
  <w15:person w15:author="Stephanie Novakovich">
    <w15:presenceInfo w15:providerId="AD" w15:userId="S-1-5-21-1655660754-418496308-3354032101-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07"/>
    <w:rsid w:val="000263AD"/>
    <w:rsid w:val="0002748C"/>
    <w:rsid w:val="000474C4"/>
    <w:rsid w:val="00065577"/>
    <w:rsid w:val="000774EE"/>
    <w:rsid w:val="00077C4C"/>
    <w:rsid w:val="000D5D82"/>
    <w:rsid w:val="000E0C09"/>
    <w:rsid w:val="000F03DE"/>
    <w:rsid w:val="000F0A16"/>
    <w:rsid w:val="00101EB8"/>
    <w:rsid w:val="00106B2A"/>
    <w:rsid w:val="00112A14"/>
    <w:rsid w:val="00113650"/>
    <w:rsid w:val="00134155"/>
    <w:rsid w:val="00152B97"/>
    <w:rsid w:val="0017134E"/>
    <w:rsid w:val="00191BCD"/>
    <w:rsid w:val="001B10A7"/>
    <w:rsid w:val="001B65B8"/>
    <w:rsid w:val="001D140F"/>
    <w:rsid w:val="001E3C02"/>
    <w:rsid w:val="001F69D6"/>
    <w:rsid w:val="0020203B"/>
    <w:rsid w:val="002132BF"/>
    <w:rsid w:val="00232669"/>
    <w:rsid w:val="00274326"/>
    <w:rsid w:val="00283D2E"/>
    <w:rsid w:val="002B41C0"/>
    <w:rsid w:val="002B781C"/>
    <w:rsid w:val="002E393E"/>
    <w:rsid w:val="0032410C"/>
    <w:rsid w:val="00330712"/>
    <w:rsid w:val="00330C5F"/>
    <w:rsid w:val="003646E0"/>
    <w:rsid w:val="00376AC8"/>
    <w:rsid w:val="003A4A9E"/>
    <w:rsid w:val="003C5779"/>
    <w:rsid w:val="003D4456"/>
    <w:rsid w:val="0041389D"/>
    <w:rsid w:val="004226F7"/>
    <w:rsid w:val="00445D40"/>
    <w:rsid w:val="00461BED"/>
    <w:rsid w:val="00461DDA"/>
    <w:rsid w:val="00493145"/>
    <w:rsid w:val="004A2FAF"/>
    <w:rsid w:val="004C2BCF"/>
    <w:rsid w:val="004D253B"/>
    <w:rsid w:val="0051153A"/>
    <w:rsid w:val="00512269"/>
    <w:rsid w:val="00534F1A"/>
    <w:rsid w:val="00535A46"/>
    <w:rsid w:val="0055774C"/>
    <w:rsid w:val="005A2B56"/>
    <w:rsid w:val="005C69BA"/>
    <w:rsid w:val="005E2037"/>
    <w:rsid w:val="005E64B8"/>
    <w:rsid w:val="005E77EE"/>
    <w:rsid w:val="00614282"/>
    <w:rsid w:val="006230BC"/>
    <w:rsid w:val="006268D7"/>
    <w:rsid w:val="00671FF9"/>
    <w:rsid w:val="00684708"/>
    <w:rsid w:val="00686FC2"/>
    <w:rsid w:val="00687BC2"/>
    <w:rsid w:val="006C3F98"/>
    <w:rsid w:val="006E35DC"/>
    <w:rsid w:val="006F000C"/>
    <w:rsid w:val="00736F50"/>
    <w:rsid w:val="00741396"/>
    <w:rsid w:val="007510C8"/>
    <w:rsid w:val="00766C08"/>
    <w:rsid w:val="0079486A"/>
    <w:rsid w:val="007C0D43"/>
    <w:rsid w:val="00804DFE"/>
    <w:rsid w:val="008203D5"/>
    <w:rsid w:val="00844900"/>
    <w:rsid w:val="00864853"/>
    <w:rsid w:val="00873FEF"/>
    <w:rsid w:val="00884499"/>
    <w:rsid w:val="008A0B4F"/>
    <w:rsid w:val="0090692D"/>
    <w:rsid w:val="00907010"/>
    <w:rsid w:val="009165AB"/>
    <w:rsid w:val="00917D6D"/>
    <w:rsid w:val="0094521B"/>
    <w:rsid w:val="00952D75"/>
    <w:rsid w:val="009601EA"/>
    <w:rsid w:val="009729AF"/>
    <w:rsid w:val="0097586D"/>
    <w:rsid w:val="00994092"/>
    <w:rsid w:val="009C0165"/>
    <w:rsid w:val="009C0BC4"/>
    <w:rsid w:val="009C0D4C"/>
    <w:rsid w:val="009C7C1C"/>
    <w:rsid w:val="009F20CC"/>
    <w:rsid w:val="00A05354"/>
    <w:rsid w:val="00A1461B"/>
    <w:rsid w:val="00A1669E"/>
    <w:rsid w:val="00A2493B"/>
    <w:rsid w:val="00A5014A"/>
    <w:rsid w:val="00A57A4B"/>
    <w:rsid w:val="00AF5F74"/>
    <w:rsid w:val="00B26B03"/>
    <w:rsid w:val="00B73B1C"/>
    <w:rsid w:val="00BE0325"/>
    <w:rsid w:val="00C114BC"/>
    <w:rsid w:val="00C62E72"/>
    <w:rsid w:val="00C73587"/>
    <w:rsid w:val="00D46C26"/>
    <w:rsid w:val="00D52E8B"/>
    <w:rsid w:val="00D57A40"/>
    <w:rsid w:val="00D605D8"/>
    <w:rsid w:val="00D65C98"/>
    <w:rsid w:val="00D65EBC"/>
    <w:rsid w:val="00D81511"/>
    <w:rsid w:val="00DA070F"/>
    <w:rsid w:val="00DD511E"/>
    <w:rsid w:val="00DF47C6"/>
    <w:rsid w:val="00E125E8"/>
    <w:rsid w:val="00E91AC1"/>
    <w:rsid w:val="00E91BA8"/>
    <w:rsid w:val="00E91D83"/>
    <w:rsid w:val="00EA4B12"/>
    <w:rsid w:val="00EB708C"/>
    <w:rsid w:val="00EF1477"/>
    <w:rsid w:val="00F02207"/>
    <w:rsid w:val="00F134BB"/>
    <w:rsid w:val="00F22A61"/>
    <w:rsid w:val="00F323B1"/>
    <w:rsid w:val="00F605A9"/>
    <w:rsid w:val="00F924A4"/>
    <w:rsid w:val="00FB289B"/>
    <w:rsid w:val="00FD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CFAE"/>
  <w15:docId w15:val="{D6E711A1-B2D2-447D-A73A-C21ECEB0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57A4B"/>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A57A4B"/>
    <w:pPr>
      <w:ind w:left="720"/>
      <w:contextualSpacing/>
    </w:pPr>
  </w:style>
  <w:style w:type="paragraph" w:styleId="NoSpacing">
    <w:name w:val="No Spacing"/>
    <w:uiPriority w:val="1"/>
    <w:qFormat/>
    <w:rsid w:val="00A57A4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203D5"/>
    <w:rPr>
      <w:sz w:val="16"/>
      <w:szCs w:val="16"/>
    </w:rPr>
  </w:style>
  <w:style w:type="paragraph" w:styleId="CommentText">
    <w:name w:val="annotation text"/>
    <w:basedOn w:val="Normal"/>
    <w:link w:val="CommentTextChar"/>
    <w:uiPriority w:val="99"/>
    <w:unhideWhenUsed/>
    <w:rsid w:val="008203D5"/>
    <w:pPr>
      <w:spacing w:line="240" w:lineRule="auto"/>
    </w:pPr>
    <w:rPr>
      <w:sz w:val="20"/>
      <w:szCs w:val="20"/>
    </w:rPr>
  </w:style>
  <w:style w:type="character" w:customStyle="1" w:styleId="CommentTextChar">
    <w:name w:val="Comment Text Char"/>
    <w:basedOn w:val="DefaultParagraphFont"/>
    <w:link w:val="CommentText"/>
    <w:uiPriority w:val="99"/>
    <w:rsid w:val="008203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03D5"/>
    <w:rPr>
      <w:b/>
      <w:bCs/>
    </w:rPr>
  </w:style>
  <w:style w:type="character" w:customStyle="1" w:styleId="CommentSubjectChar">
    <w:name w:val="Comment Subject Char"/>
    <w:basedOn w:val="CommentTextChar"/>
    <w:link w:val="CommentSubject"/>
    <w:uiPriority w:val="99"/>
    <w:semiHidden/>
    <w:rsid w:val="008203D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D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3B"/>
    <w:rPr>
      <w:rFonts w:ascii="Segoe UI" w:eastAsia="Calibri" w:hAnsi="Segoe UI" w:cs="Segoe UI"/>
      <w:color w:val="000000"/>
      <w:sz w:val="18"/>
      <w:szCs w:val="18"/>
    </w:rPr>
  </w:style>
  <w:style w:type="character" w:styleId="Hyperlink">
    <w:name w:val="Hyperlink"/>
    <w:basedOn w:val="DefaultParagraphFont"/>
    <w:uiPriority w:val="99"/>
    <w:unhideWhenUsed/>
    <w:rsid w:val="004D253B"/>
    <w:rPr>
      <w:color w:val="0000FF"/>
      <w:u w:val="single"/>
    </w:rPr>
  </w:style>
  <w:style w:type="paragraph" w:styleId="Revision">
    <w:name w:val="Revision"/>
    <w:hidden/>
    <w:uiPriority w:val="99"/>
    <w:semiHidden/>
    <w:rsid w:val="004D253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5415">
      <w:bodyDiv w:val="1"/>
      <w:marLeft w:val="0"/>
      <w:marRight w:val="0"/>
      <w:marTop w:val="0"/>
      <w:marBottom w:val="0"/>
      <w:divBdr>
        <w:top w:val="none" w:sz="0" w:space="0" w:color="auto"/>
        <w:left w:val="none" w:sz="0" w:space="0" w:color="auto"/>
        <w:bottom w:val="none" w:sz="0" w:space="0" w:color="auto"/>
        <w:right w:val="none" w:sz="0" w:space="0" w:color="auto"/>
      </w:divBdr>
    </w:div>
    <w:div w:id="200855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gnelson@aep.latech.edu"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hyperlink" Target="mailto:gnelson@aep.latech.edu"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richardson@squirecree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ndacausey54@hotmail.com" TargetMode="External"/><Relationship Id="rId23" Type="http://schemas.microsoft.com/office/2011/relationships/people" Target="people.xml"/><Relationship Id="rId10" Type="http://schemas.openxmlformats.org/officeDocument/2006/relationships/hyperlink" Target="mailto:katiechall@mac.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katiechall@mac.com" TargetMode="External"/><Relationship Id="rId14" Type="http://schemas.openxmlformats.org/officeDocument/2006/relationships/hyperlink" Target="mailto:joanielsu@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(LOCAL LEAGUE) REGULATIONS</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LEAGUE) REGULATIONS</dc:title>
  <dc:subject/>
  <dc:creator>Marty Engle</dc:creator>
  <cp:keywords/>
  <cp:lastModifiedBy>Stephanie Novakovich</cp:lastModifiedBy>
  <cp:revision>2</cp:revision>
  <cp:lastPrinted>2023-01-12T17:16:00Z</cp:lastPrinted>
  <dcterms:created xsi:type="dcterms:W3CDTF">2023-01-18T15:00:00Z</dcterms:created>
  <dcterms:modified xsi:type="dcterms:W3CDTF">2023-01-18T15:00:00Z</dcterms:modified>
</cp:coreProperties>
</file>